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79" w:tblpY="48"/>
        <w:tblOverlap w:val="never"/>
        <w:tblW w:w="10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40"/>
        <w:gridCol w:w="1561"/>
        <w:gridCol w:w="1230"/>
        <w:gridCol w:w="1425"/>
        <w:gridCol w:w="1590"/>
        <w:gridCol w:w="834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部门整体支出绩效监控情况表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right" w:pos="2564"/>
              </w:tabs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填报单位（盖章）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岳阳经济技术开发区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产业发展局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跟踪期限：1-9月份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 xml:space="preserve"> 基本情况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部门（单位）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名称 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岳阳经济技术开发区改革和产业发展局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单位负责人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任辉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预算安排资金（万元） 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1092.02万元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单位预算编码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107001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人员编制 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31人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实有人数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54人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职能职责概述 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line="288" w:lineRule="auto"/>
              <w:ind w:firstLine="525" w:firstLineChars="250"/>
              <w:rPr>
                <w:rFonts w:hint="eastAsia" w:ascii="FangSong_GB2312" w:hAnsi="FangSong_GB2312" w:eastAsia="FangSong_GB2312" w:cs="FangSong_GB2312"/>
                <w:color w:val="494949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1"/>
                <w:szCs w:val="21"/>
              </w:rPr>
              <w:t>主要负责</w:t>
            </w:r>
            <w:r>
              <w:rPr>
                <w:rFonts w:hint="eastAsia" w:ascii="FangSong_GB2312" w:hAnsi="FangSong_GB2312" w:eastAsia="FangSong_GB2312" w:cs="FangSong_GB2312"/>
                <w:color w:val="494949"/>
                <w:sz w:val="21"/>
                <w:szCs w:val="21"/>
              </w:rPr>
              <w:t>拟订并组织实施全区国民经济和社会发展战略、中长期规划和年度计划，统筹协调经济社会发展；推进经济体制改革；引导和监管固定资产投资，负责中央、省、市财政性建设资金项目的申报；按权限审批政府投资项目，核准、备案企业投资项目，对区内固定资产投资项目进行节能评估和审查；推进产业结构战略性调整和升级，组织拟订全区综合性产业政策和重要产业发展规划；负责区内招标投标活动的指导、协调和监督；统筹全区建成小康社会推进工作，指导和协调业务工作；负责全区工业经济日常运行监测，指导、协调和服务工业企业；协调推进全区新型工业化、培育发展战略性新兴产业工作；推进信息化工作；拟订全区流通领域市场体系等方面的政策；牵头协调整顿和规范全区市场秩序工作；承担全区商务系统统计及其信息发布工作。负责全区社会经济的综合统计调查与统计监测工作，指导和协调统计业务工作，检查监督统计法规的实施情况，查处各类统计违法行为。</w:t>
            </w:r>
            <w:r>
              <w:rPr>
                <w:rFonts w:hint="eastAsia" w:ascii="FangSong_GB2312" w:eastAsia="FangSong_GB2312"/>
                <w:sz w:val="21"/>
                <w:szCs w:val="21"/>
              </w:rPr>
              <w:t>促进经开区外向型经济发展、促进经开区科学技术水平素质建设。各类科技计划、高新技术企业、创新平台，人才团队及科技奖励的申报</w:t>
            </w:r>
            <w:r>
              <w:rPr>
                <w:rFonts w:hint="eastAsia" w:ascii="FangSong_GB2312" w:eastAsia="FangSong_GB2312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组织管理情况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单位已有的（或正在拟订的）制度</w:t>
            </w:r>
          </w:p>
        </w:tc>
        <w:tc>
          <w:tcPr>
            <w:tcW w:w="6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财务管理制度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内部工作规程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□岗位责任制度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□专项资金管理办法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□项目实施管理办法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□工作流程图或操作细则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□其他（请补充）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单位已有的（或拟订的）的措施</w:t>
            </w:r>
          </w:p>
        </w:tc>
        <w:tc>
          <w:tcPr>
            <w:tcW w:w="6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专项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1万元以上经费支出需上党组会研究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资金安排使用情况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支出机构</w:t>
            </w:r>
          </w:p>
        </w:tc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支出合计</w:t>
            </w:r>
          </w:p>
        </w:tc>
        <w:tc>
          <w:tcPr>
            <w:tcW w:w="5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公用支出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局机关及二级机构汇总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1010.69万元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1010.69万元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616.99万元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393.70万元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1、局机关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1010.69万元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1010.69万元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616.99万元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393.70万元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2、二级机构1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3、二级机构2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三公经费</w:t>
            </w:r>
          </w:p>
        </w:tc>
        <w:tc>
          <w:tcPr>
            <w:tcW w:w="5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会议费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运维费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购置费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因公出国费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局机关及二级机构汇总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1、局机关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2、二级机构1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3、二级机构2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资金安排使用情况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固定资产</w:t>
            </w:r>
          </w:p>
        </w:tc>
        <w:tc>
          <w:tcPr>
            <w:tcW w:w="6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在用固定资产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出租固定资产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局机关及二级机构汇总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100.96万元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100.96万元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1、局机关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100.96万元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100.96万元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2、二级机构1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3、二级机构2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（定量指标）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年度绩效目标完成情况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主要绩效目标内容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绩效目标值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完成率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未完成情况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FangSong_GB2312" w:eastAsia="FangSong_GB2312" w:cs="FangSong_GB2312"/>
                <w:color w:val="000000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eastAsia="zh-CN"/>
              </w:rPr>
              <w:t>抓好企业培育“四大行动”工作（市场主体培增工程行动；新增规模以上企业；产业发展“万千百”工程；“金芙蓉”跃升行动）加强科技创新工作；优化园区产业规划；加强产业链建设工作；抓好经济运行调度；把好项目投资审批关口；加强能源保供工作；推进产业项目建设工作；抓好商贸流通工作；加强信用社会建设工作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100%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已完成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监  控  报  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  <w:t>资金到位周期较长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改进建议或意见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&lt;本部分应针对问题提出具体的改进意见，或进一步规范管理，除建议“加大财政投入”之外至少写1点。&gt;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单位负责人：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任辉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填报人：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余俐佳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00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填报时间：    年   月   日</w:t>
            </w:r>
          </w:p>
        </w:tc>
      </w:tr>
    </w:tbl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zU3OGJlYTY5YTJjMzYzMGI5MzI5OWZiYzEyZTEifQ=="/>
  </w:docVars>
  <w:rsids>
    <w:rsidRoot w:val="10E83D2C"/>
    <w:rsid w:val="0159301C"/>
    <w:rsid w:val="0C41302A"/>
    <w:rsid w:val="0C5C6D2C"/>
    <w:rsid w:val="10E83D2C"/>
    <w:rsid w:val="11172B67"/>
    <w:rsid w:val="14180B15"/>
    <w:rsid w:val="15BD68D1"/>
    <w:rsid w:val="1A915468"/>
    <w:rsid w:val="1EE95587"/>
    <w:rsid w:val="222A0391"/>
    <w:rsid w:val="2C0E19F4"/>
    <w:rsid w:val="33E97EBA"/>
    <w:rsid w:val="3A0472C2"/>
    <w:rsid w:val="3A940645"/>
    <w:rsid w:val="40972C3D"/>
    <w:rsid w:val="42A47894"/>
    <w:rsid w:val="44442620"/>
    <w:rsid w:val="45FC3543"/>
    <w:rsid w:val="4E067654"/>
    <w:rsid w:val="52CA29FF"/>
    <w:rsid w:val="72271539"/>
    <w:rsid w:val="74387CB8"/>
    <w:rsid w:val="74455F31"/>
    <w:rsid w:val="748D1686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1228</Words>
  <Characters>1310</Characters>
  <Lines>0</Lines>
  <Paragraphs>0</Paragraphs>
  <TotalTime>11</TotalTime>
  <ScaleCrop>false</ScaleCrop>
  <LinksUpToDate>false</LinksUpToDate>
  <CharactersWithSpaces>1481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2022-10-31T08:04:00Z</dcterms:created>
  <dc:creator>Administrator</dc:creator>
  <cp:lastModifiedBy>余俐佳</cp:lastModifiedBy>
  <dcterms:modified xsi:type="dcterms:W3CDTF">2023-05-10T02:43:00Z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81E16269ECCB453CA18BB80A10716E90</vt:lpwstr>
  </property>
</Properties>
</file>