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>修改单</w:t>
      </w:r>
    </w:p>
    <w:p>
      <w:pPr>
        <w:jc w:val="left"/>
        <w:rPr>
          <w:rFonts w:hint="eastAsia"/>
        </w:rPr>
      </w:pPr>
      <w:r>
        <w:rPr>
          <w:rFonts w:hint="eastAsia"/>
        </w:rPr>
        <w:t>专家意见1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006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</w:pPr>
            <w:r>
              <w:t>序号</w:t>
            </w:r>
          </w:p>
        </w:tc>
        <w:tc>
          <w:tcPr>
            <w:tcW w:w="5006" w:type="dxa"/>
          </w:tcPr>
          <w:p>
            <w:pPr>
              <w:jc w:val="center"/>
            </w:pPr>
            <w:r>
              <w:t>专家意见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t>修改情况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</w:rPr>
              <w:t>补充木里港水系的水文资料，细化与南湖、北港河、</w:t>
            </w:r>
            <w:r>
              <w:t>羊角山河</w:t>
            </w:r>
            <w:r>
              <w:rPr>
                <w:rFonts w:hint="eastAsia"/>
              </w:rPr>
              <w:t>以及周边众多水塘的江河关系、水系联通关系等。调查木里港的水域功能，明确是否有灌溉、排涝、工农业取用水等功能，强化分析裁弯取直工程的必要性，分析对周边农田灌溉、对原生态的不利影响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已修改，</w:t>
            </w:r>
            <w:r>
              <w:rPr>
                <w:rFonts w:hint="eastAsia"/>
              </w:rPr>
              <w:t>补充</w:t>
            </w:r>
            <w:r>
              <w:rPr>
                <w:rFonts w:hint="eastAsia"/>
                <w:lang w:val="en-US" w:eastAsia="zh-CN"/>
              </w:rPr>
              <w:t>了</w:t>
            </w:r>
            <w:r>
              <w:rPr>
                <w:rFonts w:hint="eastAsia"/>
              </w:rPr>
              <w:t>木里港水系的水文资料</w:t>
            </w:r>
            <w:r>
              <w:rPr>
                <w:rFonts w:hint="eastAsia"/>
                <w:lang w:val="en-US" w:eastAsia="zh-CN"/>
              </w:rPr>
              <w:t>见p1、p24、p27、p28;</w:t>
            </w:r>
            <w:r>
              <w:rPr>
                <w:rFonts w:hint="eastAsia"/>
              </w:rPr>
              <w:t>细化</w:t>
            </w:r>
            <w:r>
              <w:rPr>
                <w:rFonts w:hint="eastAsia"/>
                <w:lang w:val="en-US" w:eastAsia="zh-CN"/>
              </w:rPr>
              <w:t>了</w:t>
            </w:r>
            <w:r>
              <w:rPr>
                <w:rFonts w:hint="eastAsia"/>
              </w:rPr>
              <w:t>与南湖、北港河、</w:t>
            </w:r>
            <w:r>
              <w:t>羊角山河</w:t>
            </w:r>
            <w:r>
              <w:rPr>
                <w:rFonts w:hint="eastAsia"/>
              </w:rPr>
              <w:t>以及周边众多水塘的江河关系、水系联通关系等</w:t>
            </w:r>
            <w:r>
              <w:rPr>
                <w:rFonts w:hint="eastAsia"/>
                <w:lang w:val="en-US" w:eastAsia="zh-CN"/>
              </w:rPr>
              <w:t>见p1、p27</w:t>
            </w:r>
            <w:r>
              <w:rPr>
                <w:rFonts w:hint="eastAsia"/>
              </w:rPr>
              <w:t>。调查</w:t>
            </w:r>
            <w:r>
              <w:rPr>
                <w:rFonts w:hint="eastAsia"/>
                <w:lang w:val="en-US" w:eastAsia="zh-CN"/>
              </w:rPr>
              <w:t>了</w:t>
            </w:r>
            <w:r>
              <w:rPr>
                <w:rFonts w:hint="eastAsia"/>
              </w:rPr>
              <w:t>木里港的水域功能，明确是否有灌溉、排涝、工农业取用水等功能</w:t>
            </w:r>
            <w:r>
              <w:rPr>
                <w:rFonts w:hint="eastAsia"/>
                <w:lang w:val="en-US" w:eastAsia="zh-CN"/>
              </w:rPr>
              <w:t>见p27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>强化分析</w:t>
            </w:r>
            <w:r>
              <w:rPr>
                <w:rFonts w:hint="eastAsia"/>
                <w:lang w:val="en-US" w:eastAsia="zh-CN"/>
              </w:rPr>
              <w:t>了</w:t>
            </w:r>
            <w:r>
              <w:rPr>
                <w:rFonts w:hint="eastAsia"/>
              </w:rPr>
              <w:t>裁弯取直工程的必要性，</w:t>
            </w:r>
            <w:r>
              <w:rPr>
                <w:rFonts w:hint="eastAsia"/>
                <w:lang w:val="en-US" w:eastAsia="zh-CN"/>
              </w:rPr>
              <w:t>见p1</w:t>
            </w:r>
            <w:r>
              <w:rPr>
                <w:rFonts w:hint="eastAsia"/>
              </w:rPr>
              <w:t>。分析</w:t>
            </w:r>
            <w:r>
              <w:rPr>
                <w:rFonts w:hint="eastAsia"/>
                <w:lang w:val="en-US" w:eastAsia="zh-CN"/>
              </w:rPr>
              <w:t>了项目建设</w:t>
            </w:r>
            <w:r>
              <w:rPr>
                <w:rFonts w:hint="eastAsia"/>
              </w:rPr>
              <w:t>对周边农田灌溉、对原生态的不利影响</w:t>
            </w:r>
            <w:r>
              <w:rPr>
                <w:rFonts w:hint="eastAsia"/>
                <w:lang w:val="en-US" w:eastAsia="zh-CN"/>
              </w:rPr>
              <w:t>见p57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</w:rPr>
              <w:t>细化调查木里港水系的汇水区域内工农业分布、供排水实际情况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细化调查</w:t>
            </w:r>
            <w:r>
              <w:rPr>
                <w:rFonts w:hint="eastAsia"/>
                <w:lang w:val="en-US" w:eastAsia="zh-CN"/>
              </w:rPr>
              <w:t>了</w:t>
            </w:r>
            <w:r>
              <w:rPr>
                <w:rFonts w:hint="eastAsia"/>
              </w:rPr>
              <w:t>木里港水系的汇水区域内工农业分布、供排水实际情况</w:t>
            </w:r>
            <w:r>
              <w:rPr>
                <w:rFonts w:hint="eastAsia"/>
                <w:lang w:val="en-US" w:eastAsia="zh-CN"/>
              </w:rPr>
              <w:t>见p22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</w:rPr>
              <w:t>细化调查木里港水质现状、水生生物情况。根据监测数据，总磷未检出，文本应校核监测数据的合理性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已修改，见p24、p34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</w:rPr>
              <w:t>校核工程内容，明确河道治理是否包括清淤、疏浚等，明确淤泥属性，分析暂存场、干化场的选址，及淤泥处置措施的合理性，避免产生二次污染。分析清淤对水生生物、底栖生物的影响，提出优化施工工艺的建议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已核实p3，不</w:t>
            </w:r>
            <w:r>
              <w:rPr>
                <w:rFonts w:hint="eastAsia"/>
              </w:rPr>
              <w:t>包括清淤、疏浚等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</w:rPr>
              <w:t>细化调查沿河排污口分布及排水量，明确排污口截污工程内容是否纳入本评价范围</w:t>
            </w:r>
          </w:p>
        </w:tc>
        <w:tc>
          <w:tcPr>
            <w:tcW w:w="284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已修改，见p3、p22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</w:rPr>
              <w:t>补充细化本工程占地情况，明确河道工程、施工营地、材料堆场、临时便道等占地情况，临时工程尽量布局在永久占地范围内，对临时占地细化生态修复措施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已修改，见p16、p17、p53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</w:rPr>
              <w:t>细化施工期污染防治措施，具体到施工废水收集方式、4</w:t>
            </w:r>
            <w:r>
              <w:t>个隔油池和</w:t>
            </w:r>
            <w:r>
              <w:rPr>
                <w:rFonts w:hint="eastAsia"/>
              </w:rPr>
              <w:t>6个</w:t>
            </w:r>
            <w:r>
              <w:t>沉淀池</w:t>
            </w:r>
            <w:r>
              <w:rPr>
                <w:rFonts w:hint="eastAsia"/>
              </w:rPr>
              <w:t>建设地点和规模、抑尘喷雾装置配套要求、施工表土暂存方式等等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已修改，见p43-45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</w:rPr>
              <w:t>细化河道开挖</w:t>
            </w:r>
            <w:r>
              <w:t>、</w:t>
            </w:r>
            <w:r>
              <w:rPr>
                <w:rFonts w:hint="eastAsia"/>
              </w:rPr>
              <w:t>石方爆破等施工流程，细化物料</w:t>
            </w:r>
            <w:r>
              <w:t>运输</w:t>
            </w:r>
            <w:r>
              <w:rPr>
                <w:rFonts w:hint="eastAsia"/>
              </w:rPr>
              <w:t>量、运输线路，及运输</w:t>
            </w:r>
            <w:r>
              <w:t>过程</w:t>
            </w:r>
            <w:r>
              <w:rPr>
                <w:rFonts w:hint="eastAsia"/>
              </w:rPr>
              <w:t>的污染防治措施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已修改p15、p18、p45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</w:rPr>
              <w:t>细化工程拆迁安置方案和工程环保投资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已修改p21</w:t>
            </w:r>
          </w:p>
        </w:tc>
      </w:tr>
    </w:tbl>
    <w:p>
      <w:pPr>
        <w:jc w:val="left"/>
        <w:rPr>
          <w:rFonts w:hint="eastAsia"/>
        </w:rPr>
      </w:pPr>
      <w:r>
        <w:rPr>
          <w:rFonts w:hint="eastAsia"/>
        </w:rPr>
        <w:t>专家意见2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006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</w:pPr>
            <w:r>
              <w:t>序号</w:t>
            </w:r>
          </w:p>
        </w:tc>
        <w:tc>
          <w:tcPr>
            <w:tcW w:w="5006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专家意见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t>修改情况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006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核实永久占地性质，补充国土资源、林业主管部门意见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已修改p17，项目用地为规划工业用地，不需</w:t>
            </w:r>
            <w:r>
              <w:rPr>
                <w:rFonts w:hint="eastAsia" w:ascii="宋体" w:hAnsi="宋体"/>
                <w:szCs w:val="21"/>
              </w:rPr>
              <w:t>补充林业主管部门意见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06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核实有无拆迁安置（文本说法不一）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已修改p16、p21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  <w:highlight w:val="none"/>
              </w:rPr>
              <w:t>环境质量现状评价地表水引用数据应为2019年，</w:t>
            </w:r>
            <w:r>
              <w:rPr>
                <w:rFonts w:hint="eastAsia" w:ascii="宋体" w:hAnsi="宋体"/>
                <w:szCs w:val="21"/>
              </w:rPr>
              <w:t>核实实测木里港总磷未检出的真实性</w:t>
            </w:r>
          </w:p>
        </w:tc>
        <w:tc>
          <w:tcPr>
            <w:tcW w:w="284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引用数据符合环评技术导则要求；已修改，见p34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细化环境保护目标居民户数、人数，补充土石方运输沿线敏感目标方位、距离等内容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已修改p36、p37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按技术导则要求补充土壤、地下水不进行分析评价理由</w:t>
            </w:r>
          </w:p>
        </w:tc>
        <w:tc>
          <w:tcPr>
            <w:tcW w:w="284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已修改p59-60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补充临时预制场（施工期）环境影响分析，提出响应的环保措施，据此核实施工期环保投资</w:t>
            </w:r>
          </w:p>
        </w:tc>
        <w:tc>
          <w:tcPr>
            <w:tcW w:w="2841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已修改p46-48</w:t>
            </w:r>
          </w:p>
        </w:tc>
      </w:tr>
    </w:tbl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专家意见3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006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5006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专家意见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t>修改情况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006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完善木里港的水文资料，摸清楚周边其他水系位置、水系联通关系等。核实木里港的水域功能，说明其功能，分析裁弯取直工程的必要性</w:t>
            </w:r>
          </w:p>
        </w:tc>
        <w:tc>
          <w:tcPr>
            <w:tcW w:w="284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已修改，</w:t>
            </w:r>
            <w:r>
              <w:rPr>
                <w:rFonts w:hint="eastAsia"/>
              </w:rPr>
              <w:t>补充</w:t>
            </w:r>
            <w:r>
              <w:rPr>
                <w:rFonts w:hint="eastAsia"/>
                <w:lang w:val="en-US" w:eastAsia="zh-CN"/>
              </w:rPr>
              <w:t>了</w:t>
            </w:r>
            <w:r>
              <w:rPr>
                <w:rFonts w:hint="eastAsia"/>
              </w:rPr>
              <w:t>木里港水系的水文资料</w:t>
            </w:r>
            <w:r>
              <w:rPr>
                <w:rFonts w:hint="eastAsia"/>
                <w:lang w:val="en-US" w:eastAsia="zh-CN"/>
              </w:rPr>
              <w:t>见p1、p24、p27、p28;</w:t>
            </w:r>
            <w:r>
              <w:rPr>
                <w:rFonts w:hint="eastAsia"/>
              </w:rPr>
              <w:t>细化</w:t>
            </w:r>
            <w:r>
              <w:rPr>
                <w:rFonts w:hint="eastAsia"/>
                <w:lang w:val="en-US" w:eastAsia="zh-CN"/>
              </w:rPr>
              <w:t>了</w:t>
            </w:r>
            <w:r>
              <w:rPr>
                <w:rFonts w:hint="eastAsia"/>
              </w:rPr>
              <w:t>与南湖、北港河、</w:t>
            </w:r>
            <w:r>
              <w:t>羊角山河</w:t>
            </w:r>
            <w:r>
              <w:rPr>
                <w:rFonts w:hint="eastAsia"/>
              </w:rPr>
              <w:t>以及周边众多水塘的江河关系、水系联通关系等</w:t>
            </w:r>
            <w:r>
              <w:rPr>
                <w:rFonts w:hint="eastAsia"/>
                <w:lang w:val="en-US" w:eastAsia="zh-CN"/>
              </w:rPr>
              <w:t>见p1、p27</w:t>
            </w:r>
            <w:r>
              <w:rPr>
                <w:rFonts w:hint="eastAsia"/>
              </w:rPr>
              <w:t>。调查</w:t>
            </w:r>
            <w:r>
              <w:rPr>
                <w:rFonts w:hint="eastAsia"/>
                <w:lang w:val="en-US" w:eastAsia="zh-CN"/>
              </w:rPr>
              <w:t>了</w:t>
            </w:r>
            <w:r>
              <w:rPr>
                <w:rFonts w:hint="eastAsia"/>
              </w:rPr>
              <w:t>木里港的水域功能，明确是否有灌溉、排涝、工农业取用水等功能</w:t>
            </w:r>
            <w:r>
              <w:rPr>
                <w:rFonts w:hint="eastAsia"/>
                <w:lang w:val="en-US" w:eastAsia="zh-CN"/>
              </w:rPr>
              <w:t>见p27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>强化分析</w:t>
            </w:r>
            <w:r>
              <w:rPr>
                <w:rFonts w:hint="eastAsia"/>
                <w:lang w:val="en-US" w:eastAsia="zh-CN"/>
              </w:rPr>
              <w:t>了</w:t>
            </w:r>
            <w:r>
              <w:rPr>
                <w:rFonts w:hint="eastAsia"/>
              </w:rPr>
              <w:t>裁弯取直工程的必要性，</w:t>
            </w:r>
            <w:r>
              <w:rPr>
                <w:rFonts w:hint="eastAsia"/>
                <w:lang w:val="en-US" w:eastAsia="zh-CN"/>
              </w:rPr>
              <w:t>见p1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06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细化环境保护目标居民户数、人数，补充土石方运输沿线敏感目标方位、距离等内容</w:t>
            </w:r>
          </w:p>
        </w:tc>
        <w:tc>
          <w:tcPr>
            <w:tcW w:w="284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已修改p36、p37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调查木里港水质现状</w:t>
            </w:r>
          </w:p>
        </w:tc>
        <w:tc>
          <w:tcPr>
            <w:tcW w:w="284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已修改，见p24、p34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细化工程内容，说明清淤工程内容，完善淤泥处置措施，提出优化施工工艺的合理建议</w:t>
            </w:r>
          </w:p>
        </w:tc>
        <w:tc>
          <w:tcPr>
            <w:tcW w:w="284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已核实p3，不</w:t>
            </w:r>
            <w:r>
              <w:rPr>
                <w:rFonts w:hint="eastAsia"/>
              </w:rPr>
              <w:t>包括清淤、疏浚等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细化调查沿河排污口分布及排水量，明确排污口截污工程内容是否纳入本评价范围</w:t>
            </w:r>
          </w:p>
        </w:tc>
        <w:tc>
          <w:tcPr>
            <w:tcW w:w="284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已修改，见p3、p22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06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说明工程拆迁安置方案</w:t>
            </w:r>
          </w:p>
        </w:tc>
        <w:tc>
          <w:tcPr>
            <w:tcW w:w="284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已修改p21</w:t>
            </w:r>
          </w:p>
        </w:tc>
      </w:tr>
    </w:tbl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7E"/>
    <w:rsid w:val="00A16A7E"/>
    <w:rsid w:val="00F74BB7"/>
    <w:rsid w:val="0117507C"/>
    <w:rsid w:val="1DE05708"/>
    <w:rsid w:val="23B6724F"/>
    <w:rsid w:val="24F90F9D"/>
    <w:rsid w:val="29E82DCA"/>
    <w:rsid w:val="387542EC"/>
    <w:rsid w:val="396C381D"/>
    <w:rsid w:val="6C9E1DA1"/>
    <w:rsid w:val="733C7347"/>
    <w:rsid w:val="7E4101BC"/>
    <w:rsid w:val="7EB9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505</Words>
  <Characters>551</Characters>
  <Lines>26</Lines>
  <Paragraphs>10</Paragraphs>
  <TotalTime>2</TotalTime>
  <ScaleCrop>false</ScaleCrop>
  <LinksUpToDate>false</LinksUpToDate>
  <CharactersWithSpaces>1046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2020-07-15T08:16:00Z</dcterms:created>
  <dc:creator>王志勤</dc:creator>
  <cp:lastModifiedBy>Administrator</cp:lastModifiedBy>
  <dcterms:modified xsi:type="dcterms:W3CDTF">2020-07-27T01:26:02Z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