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8A" w:rsidRDefault="00461E8A">
      <w:pPr>
        <w:tabs>
          <w:tab w:val="left" w:pos="9660"/>
        </w:tabs>
        <w:spacing w:line="1200" w:lineRule="exact"/>
        <w:ind w:leftChars="-200" w:left="-420" w:rightChars="450" w:right="945"/>
        <w:jc w:val="distribute"/>
        <w:rPr>
          <w:rFonts w:ascii="方正小标宋简体" w:eastAsia="方正小标宋简体" w:hAnsi="方正小标宋简体" w:cs="方正小标宋简体"/>
          <w:color w:val="FF0000"/>
          <w:w w:val="75"/>
          <w:sz w:val="76"/>
          <w:szCs w:val="76"/>
        </w:rPr>
      </w:pPr>
      <w:r w:rsidRPr="00461E8A">
        <w:rPr>
          <w:rFonts w:ascii="方正小标宋简体" w:eastAsia="方正小标宋简体" w:hAnsi="方正小标宋简体" w:cs="方正小标宋简体"/>
          <w:color w:val="FF0000"/>
          <w:w w:val="75"/>
          <w:sz w:val="76"/>
          <w:szCs w:val="7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05pt;margin-top:7.4pt;width:92.55pt;height:124.8pt;z-index:251659264" o:gfxdata="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K/Rii1wAAAAoBAAAPAAAAAAAAAAEAIAAAACIAAABkcnMvZG93&#10;bnJldi54bWxQSwECFAAUAAAACACHTuJAII1Vwo8BAAABAwAADgAAAAAAAAABACAAAAAmAQAAZHJz&#10;L2Uyb0RvYy54bWxQSwUGAAAAAAYABgBZAQAAJwUAAAAA&#10;" filled="f" stroked="f">
            <v:textbox>
              <w:txbxContent>
                <w:p w:rsidR="00461E8A" w:rsidRDefault="00CB70C2">
                  <w:pPr>
                    <w:rPr>
                      <w:rFonts w:ascii="方正小标宋简体" w:eastAsia="方正小标宋简体"/>
                      <w:color w:val="FF0000"/>
                      <w:w w:val="50"/>
                      <w:sz w:val="115"/>
                      <w:szCs w:val="115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w w:val="50"/>
                      <w:sz w:val="137"/>
                      <w:szCs w:val="115"/>
                    </w:rPr>
                    <w:t>文件</w:t>
                  </w:r>
                </w:p>
              </w:txbxContent>
            </v:textbox>
          </v:shape>
        </w:pict>
      </w:r>
      <w:r w:rsidR="00CB70C2">
        <w:rPr>
          <w:rFonts w:ascii="方正小标宋简体" w:eastAsia="方正小标宋简体" w:hAnsi="方正小标宋简体" w:cs="方正小标宋简体" w:hint="eastAsia"/>
          <w:color w:val="FF0000"/>
          <w:w w:val="75"/>
          <w:sz w:val="76"/>
          <w:szCs w:val="76"/>
        </w:rPr>
        <w:t>岳阳经济技术开发区</w:t>
      </w:r>
      <w:r w:rsidR="00CB70C2">
        <w:rPr>
          <w:rFonts w:ascii="方正小标宋简体" w:eastAsia="方正小标宋简体" w:hAnsi="方正小标宋简体" w:cs="方正小标宋简体" w:hint="eastAsia"/>
          <w:color w:val="FF0000"/>
          <w:w w:val="75"/>
          <w:sz w:val="76"/>
          <w:szCs w:val="76"/>
        </w:rPr>
        <w:t>商务</w:t>
      </w:r>
      <w:r w:rsidR="00CB70C2">
        <w:rPr>
          <w:rFonts w:ascii="方正小标宋简体" w:eastAsia="方正小标宋简体" w:hAnsi="方正小标宋简体" w:cs="方正小标宋简体" w:hint="eastAsia"/>
          <w:color w:val="FF0000"/>
          <w:w w:val="75"/>
          <w:sz w:val="76"/>
          <w:szCs w:val="76"/>
        </w:rPr>
        <w:t>局</w:t>
      </w:r>
    </w:p>
    <w:p w:rsidR="00461E8A" w:rsidRDefault="00CB70C2">
      <w:pPr>
        <w:tabs>
          <w:tab w:val="left" w:pos="9660"/>
        </w:tabs>
        <w:spacing w:line="1200" w:lineRule="exact"/>
        <w:ind w:leftChars="-200" w:left="-420" w:rightChars="450" w:right="945"/>
        <w:jc w:val="distribute"/>
        <w:rPr>
          <w:rFonts w:ascii="方正小标宋简体" w:eastAsia="方正小标宋简体" w:hAnsi="方正小标宋简体" w:cs="方正小标宋简体"/>
          <w:color w:val="FF0000"/>
          <w:spacing w:val="51"/>
          <w:w w:val="75"/>
          <w:sz w:val="76"/>
          <w:szCs w:val="76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w w:val="75"/>
          <w:sz w:val="76"/>
          <w:szCs w:val="76"/>
        </w:rPr>
        <w:t>岳阳经济技术开发区财政局</w:t>
      </w:r>
    </w:p>
    <w:p w:rsidR="00461E8A" w:rsidRDefault="00CB70C2">
      <w:pPr>
        <w:spacing w:line="1200" w:lineRule="exact"/>
        <w:ind w:rightChars="-44" w:right="-92"/>
        <w:jc w:val="center"/>
        <w:rPr>
          <w:rFonts w:ascii="方正小标宋简体" w:eastAsia="方正小标宋简体" w:hAnsi="方正小标宋简体" w:cs="方正小标宋简体"/>
          <w:color w:val="FF0000"/>
          <w:w w:val="70"/>
          <w:sz w:val="80"/>
          <w:szCs w:val="80"/>
        </w:rPr>
      </w:pPr>
      <w:r>
        <w:rPr>
          <w:rFonts w:ascii="仿宋" w:eastAsia="仿宋" w:hAnsi="仿宋" w:cs="仿宋" w:hint="eastAsia"/>
          <w:sz w:val="30"/>
          <w:szCs w:val="30"/>
        </w:rPr>
        <w:t>岳经商联</w:t>
      </w:r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0"/>
          <w:szCs w:val="30"/>
        </w:rPr>
        <w:t>号</w:t>
      </w:r>
    </w:p>
    <w:p w:rsidR="00461E8A" w:rsidRDefault="00461E8A">
      <w:pPr>
        <w:spacing w:line="400" w:lineRule="exact"/>
        <w:ind w:rightChars="-44" w:right="-92"/>
        <w:rPr>
          <w:rFonts w:ascii="楷体" w:eastAsia="楷体" w:hAnsi="楷体" w:cs="楷体"/>
          <w:color w:val="FF0000"/>
          <w:w w:val="70"/>
          <w:sz w:val="32"/>
          <w:szCs w:val="32"/>
        </w:rPr>
      </w:pPr>
      <w:r w:rsidRPr="00461E8A">
        <w:rPr>
          <w:rFonts w:ascii="方正小标宋简体" w:eastAsia="方正小标宋简体" w:hAnsi="方正小标宋简体" w:cs="方正小标宋简体"/>
          <w:color w:val="FFFFFF"/>
          <w:sz w:val="80"/>
          <w:szCs w:val="80"/>
        </w:rPr>
        <w:pict>
          <v:line id="_x0000_s2051" style="position:absolute;left:0;text-align:left;z-index:251660288" from="-26.2pt,6.2pt" to="441.5pt,6.2pt" o:gfxdata="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UJgoR1gAAAAkBAAAPAAAA&#10;AAAAAAEAIAAAACIAAABkcnMvZG93bnJldi54bWxQSwECFAAUAAAACACHTuJAwkuGP94BAACXAwAA&#10;DgAAAAAAAAABACAAAAAlAQAAZHJzL2Uyb0RvYy54bWxQSwUGAAAAAAYABgBZAQAAdQUAAAAA&#10;" strokecolor="red" strokeweight="2pt"/>
        </w:pict>
      </w:r>
    </w:p>
    <w:p w:rsidR="00461E8A" w:rsidRDefault="00461E8A">
      <w:pPr>
        <w:jc w:val="center"/>
        <w:rPr>
          <w:rFonts w:ascii="黑体" w:eastAsia="黑体"/>
          <w:b/>
          <w:sz w:val="44"/>
          <w:szCs w:val="44"/>
        </w:rPr>
      </w:pPr>
    </w:p>
    <w:p w:rsidR="00461E8A" w:rsidRDefault="00CB70C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岳阳经济技术开发区商务局</w:t>
      </w:r>
    </w:p>
    <w:p w:rsidR="00461E8A" w:rsidRDefault="00CB70C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岳阳经济技术开发区财政局</w:t>
      </w:r>
    </w:p>
    <w:p w:rsidR="00461E8A" w:rsidRDefault="00CB70C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年度全区粮食产后服务体系项目申报通知</w:t>
      </w:r>
    </w:p>
    <w:p w:rsidR="00461E8A" w:rsidRDefault="00461E8A">
      <w:pPr>
        <w:rPr>
          <w:sz w:val="32"/>
          <w:szCs w:val="32"/>
        </w:rPr>
      </w:pPr>
    </w:p>
    <w:p w:rsidR="00461E8A" w:rsidRDefault="00CB70C2">
      <w:pPr>
        <w:spacing w:line="6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各乡镇：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为全面贯彻落实乡村振兴战略，进一步加快粮食行业转型升级，积极推进我区粮食行业供给侧结构性改革，不断提高粮食产业质量和效益，确保国家“优质粮食工程”在我区顺利实施，根据《岳阳经济技术开发区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年度粮食产后服务体系建设项目实施方案》的部署要求，现就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年全区粮食产后服务体系建设项目申报工作通知如下：</w:t>
      </w:r>
    </w:p>
    <w:p w:rsidR="00461E8A" w:rsidRDefault="00CB70C2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一、申报内容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  <w:sectPr w:rsidR="00461E8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建立专业化社会化的粮食产后服务体系，为农户粮食收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获后提供良好的品质保障。具体内容详见附件《申报指南》。</w:t>
      </w:r>
    </w:p>
    <w:p w:rsidR="00461E8A" w:rsidRDefault="00CB70C2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二、实施要求</w:t>
      </w:r>
    </w:p>
    <w:p w:rsidR="00461E8A" w:rsidRDefault="00CB70C2">
      <w:pPr>
        <w:spacing w:line="6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（一）统筹安排，整体推进。</w:t>
      </w:r>
      <w:r>
        <w:rPr>
          <w:rFonts w:ascii="仿宋" w:eastAsia="仿宋" w:hAnsi="仿宋" w:cs="仿宋" w:hint="eastAsia"/>
          <w:sz w:val="32"/>
          <w:szCs w:val="32"/>
        </w:rPr>
        <w:t>我区将按照整区推进的原则集中连片组织实施，各乡镇要严格对照申报指南要求，组织做好本辖区申报推荐工作。项目申报单位要结合实际制定年度实施方案。</w:t>
      </w:r>
    </w:p>
    <w:p w:rsidR="00461E8A" w:rsidRDefault="00CB70C2">
      <w:pPr>
        <w:spacing w:line="6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（二）方案科学，目标明确。</w:t>
      </w:r>
      <w:r>
        <w:rPr>
          <w:rFonts w:ascii="仿宋" w:eastAsia="仿宋" w:hAnsi="仿宋" w:cs="仿宋" w:hint="eastAsia"/>
          <w:sz w:val="32"/>
          <w:szCs w:val="32"/>
        </w:rPr>
        <w:t>要充分发挥骨干新型农业经营主体的作用，形成“农户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产业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市场”模式，带动种粮农民增收，推动一二三产业融合发展，壮大发展粮食产业经济，提高优质粮食供给比例，形成“优粮优价、优品优价、市场流通”新机制。粮食产后服务体系建设要科学合理布局，按整区推进原则，集中连片实施，避免重复建设和无序竞争。通过实施“优质粮油工程”，确保到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年，粮食产后服务体系实现全区覆盖。</w:t>
      </w:r>
    </w:p>
    <w:p w:rsidR="00461E8A" w:rsidRDefault="00CB70C2">
      <w:pPr>
        <w:spacing w:line="6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（三）措施有力，按期完成。</w:t>
      </w:r>
      <w:r>
        <w:rPr>
          <w:rFonts w:ascii="仿宋" w:eastAsia="仿宋" w:hAnsi="仿宋" w:cs="仿宋" w:hint="eastAsia"/>
          <w:sz w:val="32"/>
          <w:szCs w:val="32"/>
        </w:rPr>
        <w:t>各申报单位制定的实施方案中要有强有力的措施，确保“粮食产后服务体系项目”落地实施。包括建立项目法人责任制、运行有效的组织保</w:t>
      </w:r>
      <w:r>
        <w:rPr>
          <w:rFonts w:ascii="仿宋" w:eastAsia="仿宋" w:hAnsi="仿宋" w:cs="仿宋" w:hint="eastAsia"/>
          <w:sz w:val="32"/>
          <w:szCs w:val="32"/>
        </w:rPr>
        <w:t>障机制、具体工作措施、资金安排和使用公开透明、项目监管制度严格、相关项目和资金管理办法健全等。</w:t>
      </w:r>
    </w:p>
    <w:p w:rsidR="00461E8A" w:rsidRDefault="00CB70C2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三、申报要求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各乡镇组织辖区内符合条件的新型农业经营主体进行申报，对资料的真实性、完整性进行初审把关；区商务局对材料真实性、完整性进行审核把关；各申报主体对申报材料的真实性、完整性、准确性负责。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各申报单位必须于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日前以正式文件形式将申报材料按规定程序报区商务局，逾期不予受理，申报材料一式三份，专家评审时间初定在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日。</w:t>
      </w:r>
    </w:p>
    <w:p w:rsidR="00461E8A" w:rsidRDefault="00461E8A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联系人：区商务局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王超逸，电话</w:t>
      </w:r>
      <w:r>
        <w:rPr>
          <w:rFonts w:ascii="仿宋" w:eastAsia="仿宋" w:hAnsi="仿宋" w:cs="仿宋" w:hint="eastAsia"/>
          <w:sz w:val="32"/>
          <w:szCs w:val="32"/>
        </w:rPr>
        <w:t>13762799198</w:t>
      </w:r>
    </w:p>
    <w:p w:rsidR="00461E8A" w:rsidRDefault="00461E8A">
      <w:pPr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461E8A" w:rsidRDefault="00CB70C2">
      <w:pPr>
        <w:spacing w:line="6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岳阳经济技术开发区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年粮食产后服务体系建设申报指南</w:t>
      </w:r>
    </w:p>
    <w:p w:rsidR="00461E8A" w:rsidRDefault="00461E8A">
      <w:pPr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461E8A" w:rsidRDefault="00461E8A">
      <w:pPr>
        <w:rPr>
          <w:rFonts w:ascii="仿宋" w:eastAsia="仿宋" w:hAnsi="仿宋" w:cs="仿宋"/>
          <w:sz w:val="32"/>
          <w:szCs w:val="32"/>
        </w:rPr>
      </w:pPr>
    </w:p>
    <w:p w:rsidR="00461E8A" w:rsidRDefault="00461E8A">
      <w:pPr>
        <w:rPr>
          <w:rFonts w:ascii="仿宋" w:eastAsia="仿宋" w:hAnsi="仿宋" w:cs="仿宋"/>
          <w:spacing w:val="-20"/>
          <w:sz w:val="32"/>
          <w:szCs w:val="32"/>
        </w:rPr>
      </w:pPr>
    </w:p>
    <w:p w:rsidR="00461E8A" w:rsidRDefault="00995F9E">
      <w:pPr>
        <w:jc w:val="left"/>
        <w:rPr>
          <w:rFonts w:ascii="仿宋" w:eastAsia="仿宋" w:hAnsi="仿宋" w:cs="仿宋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sz w:val="32"/>
          <w:szCs w:val="32"/>
        </w:rPr>
        <w:t>岳阳经济技术开发区商务</w:t>
      </w:r>
      <w:r w:rsidR="00CB70C2">
        <w:rPr>
          <w:rFonts w:ascii="仿宋" w:eastAsia="仿宋" w:hAnsi="仿宋" w:cs="仿宋" w:hint="eastAsia"/>
          <w:spacing w:val="-20"/>
          <w:sz w:val="32"/>
          <w:szCs w:val="32"/>
        </w:rPr>
        <w:t>局</w:t>
      </w:r>
      <w:r w:rsidR="00CB70C2">
        <w:rPr>
          <w:rFonts w:ascii="仿宋" w:eastAsia="仿宋" w:hAnsi="仿宋" w:cs="仿宋" w:hint="eastAsia"/>
          <w:spacing w:val="-20"/>
          <w:sz w:val="32"/>
          <w:szCs w:val="32"/>
        </w:rPr>
        <w:t xml:space="preserve"> </w:t>
      </w:r>
      <w:r w:rsidR="00CB70C2">
        <w:rPr>
          <w:rFonts w:ascii="仿宋" w:eastAsia="仿宋" w:hAnsi="仿宋" w:cs="仿宋" w:hint="eastAsia"/>
          <w:spacing w:val="-20"/>
          <w:sz w:val="32"/>
          <w:szCs w:val="32"/>
        </w:rPr>
        <w:t>岳阳经济技术开发区财政局</w:t>
      </w:r>
    </w:p>
    <w:p w:rsidR="00461E8A" w:rsidRDefault="00CB70C2">
      <w:pPr>
        <w:wordWrap w:val="0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461E8A" w:rsidRDefault="00CB70C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461E8A" w:rsidRDefault="00CB70C2"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</w:p>
    <w:p w:rsidR="00461E8A" w:rsidRDefault="00CB70C2"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岳阳经济技术开发区</w:t>
      </w:r>
    </w:p>
    <w:p w:rsidR="00461E8A" w:rsidRDefault="00CB70C2">
      <w:pPr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年度粮食产后服务体系建设申报指南</w:t>
      </w:r>
    </w:p>
    <w:p w:rsidR="00461E8A" w:rsidRDefault="00461E8A">
      <w:pPr>
        <w:autoSpaceDE w:val="0"/>
        <w:autoSpaceDN w:val="0"/>
        <w:adjustRightInd w:val="0"/>
        <w:spacing w:line="6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461E8A" w:rsidRDefault="00CB70C2">
      <w:pPr>
        <w:autoSpaceDE w:val="0"/>
        <w:autoSpaceDN w:val="0"/>
        <w:adjustRightInd w:val="0"/>
        <w:spacing w:line="640" w:lineRule="exact"/>
        <w:ind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根据</w:t>
      </w:r>
      <w:r>
        <w:rPr>
          <w:rFonts w:ascii="仿宋" w:eastAsia="仿宋" w:hAnsi="仿宋" w:cs="仿宋" w:hint="eastAsia"/>
          <w:kern w:val="0"/>
          <w:sz w:val="32"/>
          <w:szCs w:val="32"/>
        </w:rPr>
        <w:t>省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粮食和物资储备局、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省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财政</w:t>
      </w:r>
      <w:r>
        <w:rPr>
          <w:rFonts w:ascii="仿宋" w:eastAsia="仿宋" w:hAnsi="仿宋" w:cs="仿宋" w:hint="eastAsia"/>
          <w:kern w:val="0"/>
          <w:sz w:val="32"/>
          <w:szCs w:val="32"/>
        </w:rPr>
        <w:t>厅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工作部署，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年度粮食产后服务体系项目建设工作已全面启动。</w:t>
      </w:r>
      <w:r>
        <w:rPr>
          <w:rFonts w:ascii="仿宋" w:eastAsia="仿宋" w:hAnsi="仿宋" w:cs="仿宋" w:hint="eastAsia"/>
          <w:kern w:val="0"/>
          <w:sz w:val="32"/>
          <w:szCs w:val="32"/>
        </w:rPr>
        <w:t>按照《岳阳经济技术开发区</w:t>
      </w:r>
      <w:r>
        <w:rPr>
          <w:rFonts w:ascii="仿宋" w:eastAsia="仿宋" w:hAnsi="仿宋" w:cs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年粮食产后服务体系建设实施方案》有关规定，结合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我</w:t>
      </w:r>
      <w:r>
        <w:rPr>
          <w:rFonts w:ascii="仿宋" w:eastAsia="仿宋" w:hAnsi="仿宋" w:cs="仿宋" w:hint="eastAsia"/>
          <w:kern w:val="0"/>
          <w:sz w:val="32"/>
          <w:szCs w:val="32"/>
        </w:rPr>
        <w:t>区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项目建设实际，制定本指南。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一、政策目标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根据国家专项建设要求，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我区</w:t>
      </w:r>
      <w:r>
        <w:rPr>
          <w:rFonts w:ascii="仿宋" w:eastAsia="仿宋" w:hAnsi="仿宋" w:cs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年粮食产后服务体系建设项目申请已入围湖南省</w:t>
      </w:r>
      <w:r>
        <w:rPr>
          <w:rFonts w:ascii="仿宋" w:eastAsia="仿宋" w:hAnsi="仿宋" w:cs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年“优质粮油工程”建设项目扶持单位名单，将获得中央财政补助资金支持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。项目建成后，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将实现全区覆盖，基本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满足</w:t>
      </w:r>
      <w:r>
        <w:rPr>
          <w:rFonts w:ascii="仿宋" w:eastAsia="仿宋" w:hAnsi="仿宋" w:cs="仿宋" w:hint="eastAsia"/>
          <w:kern w:val="0"/>
          <w:sz w:val="32"/>
          <w:szCs w:val="32"/>
        </w:rPr>
        <w:t>区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域内粮食产后服务能力，并达到以下目标：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（一）增强农民市场议价能力。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产后服务中心通过向农民提供保管等服务，为农民适时适市适价卖粮创造条件，增强议价能力。服务农民，对接市场，及时向农民传递市场信息，疏通交易渠道，帮助农民卖好价。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（二）促进粮食提质进档。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产后服务中心要通过提供专业化的清理、干燥、分类等服务，大幅度提高粮食保质能力。按市场需求分等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定级、分仓储存、分类加工，有效提高粮食质量标准，为实现优质优价、增加绿色优质粮食产品供给创造条件，通过市场带动农民增收。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（三）推动节粮减损。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产后服务中心应使农民手中收获的粮食得到及时处理、妥善保管，大幅减少农户储粮损失。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（四）提高专业化服务水平。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通过整合产后服务资源，形成一二三产业深度融合的完整服务链，提升农业的专业化水平，促进农村第三产业发展，提高服务效率和劳动生产率，增加农民收入。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二、建设内容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粮食产后服务中心一般应具有独立法人资格，具备相应的产后服务功能和经营管理能力，打造农民需要的粮食产后服务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功能，为农户开展“代清理、代干燥、代储存、代加工、代销售”等“五代”服务。有条件的，还可以将服务范围扩展到市场信息、种子、化肥等和融资、担保服务，发展“粮食银行”，推广订单农业等业务。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（一）清理干燥。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新建循环式烘干系统，为农民提供粮食清理干燥服务，提高粮食质量，促进农民增收，减少产后损失。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（二）科学储粮。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对遴选确定的新型农业经营主体原有仓储建筑进行提质改造，为农户提供储粮服务，具备条件的可按农户需求开展分等定级、分仓储存服务。为完善产后服务体系，结合实际需求继续实施农户科学储粮，进一步提高农户科学储粮能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力。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（三）运输销售。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配备必要的运输工具，为种粮农民提供运粮服务。利用连接市场的优势，为农民提供市场信息，开辟市场渠道，开展售粮服务，帮助农民卖个好价钱。支持产后服务中心成为国家粮食电子交易平台的会员单位，为农户直接开展网络售粮，减少流通环节，降低交易成本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（四）加工兑换。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以加工企业为主体设立的产后服务中心，可直接为农民开展代加工和兑换服务，延长产业链，提高附加值，促进增收。其他类型的主体，可依托仓储、烘干等设施扩展加工生产能力，为农民提供代加工服务。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此外，向农民宣传国家粮食收储和优质优价等政策，推广适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用技术，指导农民科学储粮以及对粮食分档升值，引导农民调整生产结构，实现规模化、集约化生产等。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规划布局、支持规模及方式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　　（一）根据乡镇粮食生产集中度、粮食产量和服务辐射半径，全区拟定建设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个粮食产后服务中心，原则上要覆盖全区产粮乡镇。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　　（二）支持符合条件的新型农业经营主体建设烘干能力，通过对现有仓房、清理设施进行维修优化，新建烘干能力，维修改造原粮仓库，在绿色科学储粮方面进行突破。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中央财政资金按照先建后补的原则进行补助。粮食产后服务中心建成开工后，通过项目建设单位申请，经</w:t>
      </w:r>
      <w:r>
        <w:rPr>
          <w:rFonts w:ascii="仿宋" w:eastAsia="仿宋" w:hAnsi="仿宋" w:cs="仿宋" w:hint="eastAsia"/>
          <w:kern w:val="0"/>
          <w:sz w:val="32"/>
          <w:szCs w:val="32"/>
        </w:rPr>
        <w:t>区商务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局、区财政局联合验收，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根据我区制定的《粮食产后服务体系建设项目资金管理办法》，按进度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及时下</w:t>
      </w:r>
      <w:r>
        <w:rPr>
          <w:rFonts w:ascii="仿宋" w:eastAsia="仿宋" w:hAnsi="仿宋" w:cs="仿宋" w:hint="eastAsia"/>
          <w:kern w:val="0"/>
          <w:sz w:val="32"/>
          <w:szCs w:val="32"/>
        </w:rPr>
        <w:t>拨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中央财政补助资金。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2019-2020</w:t>
      </w:r>
      <w:r>
        <w:rPr>
          <w:rFonts w:ascii="仿宋" w:eastAsia="仿宋" w:hAnsi="仿宋" w:cs="仿宋" w:hint="eastAsia"/>
          <w:sz w:val="32"/>
          <w:szCs w:val="32"/>
        </w:rPr>
        <w:t>年我区共争取粮食产后服务中心项目中央财政资金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万元，每个粮食产后服务中心的建设投资中央财政补助资金按不高于</w:t>
      </w:r>
      <w:r>
        <w:rPr>
          <w:rFonts w:ascii="仿宋" w:eastAsia="仿宋" w:hAnsi="仿宋" w:cs="仿宋" w:hint="eastAsia"/>
          <w:sz w:val="32"/>
          <w:szCs w:val="32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，且单个不超过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万元上限进行补助。支持项目原则上要求本年度开工在建，以新建为主，单个产后服务中心烘干能力不小于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日，提升改造项目必须新增烘干能力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日以上，否则不能纳入支持范围之内。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凡列入支持范围的项目，必须在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2020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月底之前建成，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月底前完成项目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验收工作。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四、申报条件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优先支持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符合条件的农民合作社独立建设粮食产后服务中心。农民合作社作为建设主体应符合以下标准：成员在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100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户以上、土地流转面积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1000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亩以上、粮食产量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500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吨以上、仓容不得低于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300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吨（可采取租赁、合作等方式获得），具有一定的管理能力和筹资能力。独立建设粮食产后服务中心的农民合作社应具有建设用地，制度健全、管理规范、带动能力强，具备较强的建设资金筹措能力和一定的管理能力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其他类型的新型农业经营主体作为建设主体应符合以下标准：具有建设产后服务中心的实力，年加工能力一般要达到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万吨以上</w:t>
      </w:r>
      <w:r>
        <w:rPr>
          <w:rFonts w:ascii="仿宋" w:eastAsia="仿宋" w:hAnsi="仿宋" w:cs="仿宋" w:hint="eastAsia"/>
          <w:sz w:val="32"/>
          <w:szCs w:val="32"/>
        </w:rPr>
        <w:t>，具备</w:t>
      </w:r>
      <w:r>
        <w:rPr>
          <w:rFonts w:ascii="仿宋" w:eastAsia="仿宋" w:hAnsi="仿宋" w:cs="仿宋" w:hint="eastAsia"/>
          <w:sz w:val="32"/>
          <w:szCs w:val="32"/>
        </w:rPr>
        <w:t>5000</w:t>
      </w:r>
      <w:r>
        <w:rPr>
          <w:rFonts w:ascii="仿宋" w:eastAsia="仿宋" w:hAnsi="仿宋" w:cs="仿宋" w:hint="eastAsia"/>
          <w:sz w:val="32"/>
          <w:szCs w:val="32"/>
        </w:rPr>
        <w:t>吨以上符合储粮要求的储粮仓房（可采取租赁、合作等方式获得），粮油订单面积达到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亩，订单履约率达到</w:t>
      </w:r>
      <w:r>
        <w:rPr>
          <w:rFonts w:ascii="仿宋" w:eastAsia="仿宋" w:hAnsi="仿宋" w:cs="仿宋" w:hint="eastAsia"/>
          <w:sz w:val="32"/>
          <w:szCs w:val="32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五、申报程序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由符合条件的单位自愿申报，区商务局会同区改革和产业发展局、区财政局及省市有关专家组成核查评审认定组，对项目申报单位采取材料评审与实地考察相结合的方式进行，评选入围支持的项目实施主体及中央财政补助金额，并将入围名单向社会进行公示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六、申报材料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项目单位结合自身实际情况，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必须于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日前，将申报材料</w:t>
      </w:r>
      <w:r>
        <w:rPr>
          <w:rFonts w:ascii="仿宋" w:eastAsia="仿宋" w:hAnsi="仿宋" w:cs="仿宋" w:hint="eastAsia"/>
          <w:sz w:val="32"/>
          <w:szCs w:val="32"/>
        </w:rPr>
        <w:t>（详见附件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区商务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局，逾期不予受理。申报材料一式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份。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七、申报要求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各乡镇组织辖区内符合条件的新型农业经营主体进行申报，并对材料的真实性、完整性进行初审把关；区商务局对材料真实性、完整性进行审核把关；各申报主体对申报材料的真实性、完整性、准确性负责。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（一）加强组织领导。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粮食产后服务体系建设采取整</w:t>
      </w:r>
      <w:r>
        <w:rPr>
          <w:rFonts w:ascii="仿宋" w:eastAsia="仿宋" w:hAnsi="仿宋" w:cs="仿宋" w:hint="eastAsia"/>
          <w:kern w:val="0"/>
          <w:sz w:val="32"/>
          <w:szCs w:val="32"/>
        </w:rPr>
        <w:t>区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统一推进的方式实施，在管委会的统一领导下，区商务局、区财政局开展需求摸底调查、编制项目建设实施方案，具体承担建设管理、项目验收、设施信息管理、绩效评价、总结报告等工作。各</w:t>
      </w:r>
      <w:r>
        <w:rPr>
          <w:rFonts w:ascii="仿宋" w:eastAsia="仿宋" w:hAnsi="仿宋" w:cs="仿宋" w:hint="eastAsia"/>
          <w:kern w:val="0"/>
          <w:sz w:val="32"/>
          <w:szCs w:val="32"/>
        </w:rPr>
        <w:t>乡镇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要高度重视，加强组织领导，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按照《岳阳经济技术开发区</w:t>
      </w:r>
      <w:r>
        <w:rPr>
          <w:rFonts w:ascii="仿宋" w:eastAsia="仿宋" w:hAnsi="仿宋" w:cs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年粮食产后服务体系建设实施方案》，充分履行职责，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积极做好粮食产后服务体系建设工作。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（二）公开公正操作。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建设主体选择坚持公开公平按程序操作，建设工作全程公开，规范程序，加强服务。建设政策、资金补贴、项目验收等一律公布，全面接受社会监督。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（三）严格绩效标准。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要按照项目申报要求，严格项目建设管理，科学组织项目绩效考核工作，充分发挥项目建设效能，全面服务粮食行业发展。区商务、财政、发改部门将组成联合工作组开展项目实施前现场核查、对建设主体基本情况、建设意愿、经营情况、用地合法性及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承载能力、建设内容的真实性等进行核查，确有问题的应及时整改，问题严重的要取消建设主体资格；项目建成后再按有关规定及时组织验收，并做好项目档案管理工作。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联系人：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王超逸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="624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>0730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8720825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13762799198</w:t>
      </w:r>
    </w:p>
    <w:p w:rsidR="00461E8A" w:rsidRDefault="00CB70C2">
      <w:pPr>
        <w:autoSpaceDE w:val="0"/>
        <w:autoSpaceDN w:val="0"/>
        <w:adjustRightInd w:val="0"/>
        <w:spacing w:line="6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: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150" w:firstLine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、岳阳经济技术开发区</w:t>
      </w:r>
      <w:r>
        <w:rPr>
          <w:rFonts w:ascii="仿宋" w:eastAsia="仿宋" w:hAnsi="仿宋" w:cs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年度粮食产后服务体系建设申报表</w:t>
      </w:r>
    </w:p>
    <w:p w:rsidR="00461E8A" w:rsidRDefault="00CB70C2">
      <w:pPr>
        <w:autoSpaceDE w:val="0"/>
        <w:autoSpaceDN w:val="0"/>
        <w:adjustRightInd w:val="0"/>
        <w:spacing w:line="6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、粮食产后服务项目建设主体基本情况表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、粮食产后服务中心建设分项目投资概算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、证明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、岳阳经济技术开发区粮食产后服务中心服务承诺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、推进粮食产后服务体系建设主体责任承诺函</w:t>
      </w:r>
    </w:p>
    <w:p w:rsidR="00461E8A" w:rsidRDefault="00461E8A">
      <w:pPr>
        <w:spacing w:line="640" w:lineRule="exact"/>
        <w:rPr>
          <w:rFonts w:ascii="仿宋" w:eastAsia="仿宋" w:hAnsi="仿宋" w:cs="仿宋"/>
          <w:kern w:val="0"/>
          <w:sz w:val="32"/>
          <w:szCs w:val="32"/>
        </w:rPr>
        <w:sectPr w:rsidR="00461E8A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2"/>
          <w:cols w:space="425"/>
          <w:docGrid w:type="lines" w:linePitch="312"/>
        </w:sectPr>
      </w:pPr>
    </w:p>
    <w:p w:rsidR="00461E8A" w:rsidRDefault="00CB70C2"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995F9E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461E8A" w:rsidRDefault="00CB70C2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岳阳市经开区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年度粮食产后服务体系建设申报表</w:t>
      </w:r>
    </w:p>
    <w:p w:rsidR="00461E8A" w:rsidRDefault="00CB70C2">
      <w:pPr>
        <w:autoSpaceDE w:val="0"/>
        <w:autoSpaceDN w:val="0"/>
        <w:adjustRightInd w:val="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单位：吨／日，万元</w:t>
      </w:r>
    </w:p>
    <w:tbl>
      <w:tblPr>
        <w:tblW w:w="1468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2610"/>
        <w:gridCol w:w="1260"/>
        <w:gridCol w:w="1274"/>
        <w:gridCol w:w="3030"/>
        <w:gridCol w:w="1080"/>
        <w:gridCol w:w="1080"/>
        <w:gridCol w:w="1080"/>
        <w:gridCol w:w="1080"/>
        <w:gridCol w:w="1080"/>
      </w:tblGrid>
      <w:tr w:rsidR="00461E8A">
        <w:trPr>
          <w:trHeight w:val="435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乡镇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项目单位名称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建设地点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建设主体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建设内容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新增烘干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能力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投资情况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建设进度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预计完成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</w:tr>
      <w:tr w:rsidR="00461E8A">
        <w:trPr>
          <w:trHeight w:val="375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总投资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完成投资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2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81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8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675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81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80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900"/>
          <w:jc w:val="center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61E8A" w:rsidRDefault="00461E8A">
      <w:pPr>
        <w:autoSpaceDE w:val="0"/>
        <w:autoSpaceDN w:val="0"/>
        <w:adjustRightInd w:val="0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  <w:sectPr w:rsidR="00461E8A">
          <w:pgSz w:w="16838" w:h="11906" w:orient="landscape"/>
          <w:pgMar w:top="1440" w:right="1803" w:bottom="1440" w:left="1803" w:header="851" w:footer="992" w:gutter="0"/>
          <w:pgNumType w:fmt="numberInDash"/>
          <w:cols w:space="425"/>
          <w:docGrid w:type="lines" w:linePitch="312"/>
        </w:sectPr>
      </w:pPr>
    </w:p>
    <w:p w:rsidR="00461E8A" w:rsidRDefault="00CB70C2">
      <w:pPr>
        <w:autoSpaceDE w:val="0"/>
        <w:autoSpaceDN w:val="0"/>
        <w:adjustRightInd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995F9E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461E8A" w:rsidRDefault="00CB70C2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粮食产后服务项目建设主体基本情况表</w:t>
      </w:r>
    </w:p>
    <w:tbl>
      <w:tblPr>
        <w:tblW w:w="9750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968"/>
        <w:gridCol w:w="2452"/>
        <w:gridCol w:w="1710"/>
        <w:gridCol w:w="3420"/>
      </w:tblGrid>
      <w:tr w:rsidR="00461E8A">
        <w:trPr>
          <w:trHeight w:val="70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主体名称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机构代码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法人代表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主体性质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注册资金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股东人数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社员户数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96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土地流转面积（亩）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粮食产量（吨）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仓储面积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仓储能力（吨）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主要设备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固定资产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1302"/>
          <w:jc w:val="center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主要经营项目：</w:t>
            </w:r>
          </w:p>
        </w:tc>
      </w:tr>
      <w:tr w:rsidR="00461E8A">
        <w:trPr>
          <w:trHeight w:val="702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主体业绩所获荣誉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1E8A">
        <w:trPr>
          <w:trHeight w:val="70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61E8A" w:rsidRDefault="00CB70C2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p w:rsidR="00461E8A" w:rsidRDefault="00CB70C2"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995F9E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461E8A" w:rsidRDefault="00CB70C2" w:rsidP="00995F9E">
      <w:pPr>
        <w:autoSpaceDE w:val="0"/>
        <w:autoSpaceDN w:val="0"/>
        <w:adjustRightInd w:val="0"/>
        <w:spacing w:beforeLines="5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粮食产后服务中心建设分项目投资概算</w:t>
      </w:r>
    </w:p>
    <w:tbl>
      <w:tblPr>
        <w:tblW w:w="10020" w:type="dxa"/>
        <w:jc w:val="center"/>
        <w:tblCellMar>
          <w:left w:w="0" w:type="dxa"/>
          <w:right w:w="0" w:type="dxa"/>
        </w:tblCellMar>
        <w:tblLook w:val="04A0"/>
      </w:tblPr>
      <w:tblGrid>
        <w:gridCol w:w="1515"/>
        <w:gridCol w:w="1635"/>
        <w:gridCol w:w="1935"/>
        <w:gridCol w:w="1935"/>
        <w:gridCol w:w="1935"/>
        <w:gridCol w:w="1065"/>
      </w:tblGrid>
      <w:tr w:rsidR="00461E8A">
        <w:trPr>
          <w:trHeight w:val="540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建设主体名称：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6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分项目建设内容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数量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（台套）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加工处理能力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投资测算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（万元）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一、烘干类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循环式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二、清整除尘设备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三、检测化验设备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四、信息服务设备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五、仓房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一般维修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六、仓房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大修改造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七、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简易罩棚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八、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地坪道路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九、其他附属设施设备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十、项目建设其他费用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概算总投资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财政资金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61E8A">
        <w:trPr>
          <w:trHeight w:val="79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资金来源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CB7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自筹资金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1E8A" w:rsidRDefault="00461E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61E8A" w:rsidRDefault="00CB70C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95F9E">
        <w:rPr>
          <w:rFonts w:ascii="黑体" w:eastAsia="黑体" w:hAnsi="黑体" w:cs="黑体" w:hint="eastAsia"/>
          <w:sz w:val="32"/>
          <w:szCs w:val="32"/>
        </w:rPr>
        <w:t>4</w:t>
      </w:r>
    </w:p>
    <w:p w:rsidR="00461E8A" w:rsidRDefault="00CB70C2" w:rsidP="00995F9E">
      <w:pPr>
        <w:spacing w:beforeLines="1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461E8A" w:rsidRDefault="00461E8A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461E8A" w:rsidRDefault="00CB70C2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int="eastAsia"/>
          <w:sz w:val="32"/>
          <w:szCs w:val="32"/>
        </w:rPr>
        <w:t>××公司（合作社）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-2018</w:t>
      </w:r>
      <w:r>
        <w:rPr>
          <w:rFonts w:ascii="仿宋_GB2312" w:eastAsia="仿宋_GB2312" w:hint="eastAsia"/>
          <w:sz w:val="32"/>
          <w:szCs w:val="32"/>
        </w:rPr>
        <w:t>年三年内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在收购农户余粮等方面无打白条、乱收费行为和相关举报。</w:t>
      </w:r>
    </w:p>
    <w:p w:rsidR="00461E8A" w:rsidRDefault="00CB70C2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特此证明。</w:t>
      </w:r>
    </w:p>
    <w:p w:rsidR="00461E8A" w:rsidRDefault="00461E8A">
      <w:pPr>
        <w:spacing w:line="640" w:lineRule="exac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</w:p>
    <w:p w:rsidR="00461E8A" w:rsidRDefault="00CB70C2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村（签章）：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乡镇政府（签章）：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</w:t>
      </w:r>
    </w:p>
    <w:p w:rsidR="00461E8A" w:rsidRDefault="00461E8A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</w:p>
    <w:p w:rsidR="00461E8A" w:rsidRDefault="00461E8A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</w:p>
    <w:p w:rsidR="00461E8A" w:rsidRDefault="00CB70C2">
      <w:pPr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日</w:t>
      </w:r>
    </w:p>
    <w:p w:rsidR="00461E8A" w:rsidRDefault="00461E8A"/>
    <w:p w:rsidR="00461E8A" w:rsidRDefault="00CB70C2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p w:rsidR="00461E8A" w:rsidRDefault="00CB70C2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995F9E">
        <w:rPr>
          <w:rFonts w:ascii="黑体" w:eastAsia="黑体" w:hAnsi="黑体" w:cs="黑体" w:hint="eastAsia"/>
          <w:bCs/>
          <w:kern w:val="0"/>
          <w:sz w:val="32"/>
          <w:szCs w:val="32"/>
        </w:rPr>
        <w:t>5</w:t>
      </w:r>
    </w:p>
    <w:p w:rsidR="00461E8A" w:rsidRDefault="00CB70C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岳阳经济建设开发区粮食产后服务中心</w:t>
      </w:r>
    </w:p>
    <w:p w:rsidR="00461E8A" w:rsidRDefault="00CB70C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服务承诺</w:t>
      </w:r>
    </w:p>
    <w:p w:rsidR="00461E8A" w:rsidRDefault="00461E8A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（一）坚持</w:t>
      </w:r>
      <w:r>
        <w:rPr>
          <w:rFonts w:ascii="仿宋" w:eastAsia="仿宋" w:hAnsi="仿宋" w:cs="宋体" w:hint="eastAsia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为种粮农民服务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，贯彻</w:t>
      </w:r>
      <w:r>
        <w:rPr>
          <w:rFonts w:ascii="仿宋" w:eastAsia="仿宋" w:hAnsi="仿宋" w:cs="宋体" w:hint="eastAsia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优质、方便、规范、安全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的服务方针，提高服务质量，规范服务行为，拓展服务范围，接受社会监督。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（二）严格遵守国家法律、法规，本着平等、自愿、诚实信用的原则，以合同形式明确与农户双方的权利和义务，明确粮权、责任明晰，维护双方的合法权益。诚实守信、恪守承诺。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（三）掌握</w:t>
      </w:r>
      <w:r>
        <w:rPr>
          <w:rFonts w:ascii="仿宋" w:eastAsia="仿宋" w:hAnsi="仿宋" w:cs="宋体" w:hint="eastAsia"/>
          <w:kern w:val="0"/>
          <w:sz w:val="32"/>
          <w:szCs w:val="32"/>
        </w:rPr>
        <w:t>“代清理、代干燥、代储存、代加工、代销售”“</w:t>
      </w:r>
      <w:r>
        <w:rPr>
          <w:rFonts w:ascii="仿宋" w:eastAsia="仿宋" w:hAnsi="仿宋" w:cs="宋体"/>
          <w:kern w:val="0"/>
          <w:sz w:val="32"/>
          <w:szCs w:val="32"/>
        </w:rPr>
        <w:t>五代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服务的业务知识和操作技能，可提供计量、运输、清理、干燥、质检、仓储、加工等规范操作服务，具有合格的专业技术水平。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（四）坚持诚信服务，公布服务承诺、服务项目、服务范围、服务程序、收费标准，主动接受社会和相关部门监督。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（五）主动开展提前预约、上门等便民服务，方便农民售粮，保证服务质量，真心</w:t>
      </w:r>
      <w:r>
        <w:rPr>
          <w:rFonts w:ascii="仿宋" w:eastAsia="仿宋" w:hAnsi="仿宋" w:cs="宋体"/>
          <w:kern w:val="0"/>
          <w:sz w:val="32"/>
          <w:szCs w:val="32"/>
        </w:rPr>
        <w:t>实意为农民服务，满足农民的合理要求。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（六）遵循合理服务收费原则，严禁利用各种方式和手段变相扩大收费范围或提高收费标准。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（七）提供安全的交通组织和作业环境，相关生产作业应满足《粮油储存安全责任暂行规定》和《粮油安全储存守则》《粮库安全生产守则》的有关要求。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（八）制定完善的管理及操作流程，包括业务服务流程、设备操作流程、安全管理流程、设备维护保养记录、服务反馈记录等。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（九）坚持绿色发展，做到节能减排，作业的粉尘、噪音等排放应达到当地的环保要求。</w:t>
      </w:r>
    </w:p>
    <w:p w:rsidR="00461E8A" w:rsidRDefault="00461E8A">
      <w:pPr>
        <w:spacing w:line="640" w:lineRule="exact"/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</w:p>
    <w:p w:rsidR="00461E8A" w:rsidRDefault="00461E8A">
      <w:pPr>
        <w:spacing w:line="640" w:lineRule="exact"/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</w:p>
    <w:p w:rsidR="00461E8A" w:rsidRDefault="00CB70C2">
      <w:pPr>
        <w:spacing w:line="640" w:lineRule="exact"/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承诺人（签章）：</w:t>
      </w:r>
    </w:p>
    <w:p w:rsidR="00461E8A" w:rsidRDefault="00CB70C2" w:rsidP="00995F9E">
      <w:pPr>
        <w:spacing w:beforeLines="100" w:line="640" w:lineRule="exact"/>
        <w:ind w:right="320"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461E8A" w:rsidRDefault="00461E8A">
      <w:pPr>
        <w:spacing w:line="640" w:lineRule="exact"/>
      </w:pPr>
    </w:p>
    <w:p w:rsidR="00461E8A" w:rsidRDefault="00CB70C2">
      <w:pPr>
        <w:spacing w:line="6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p w:rsidR="00461E8A" w:rsidRDefault="00CB70C2">
      <w:pPr>
        <w:autoSpaceDE w:val="0"/>
        <w:autoSpaceDN w:val="0"/>
        <w:adjustRightInd w:val="0"/>
        <w:snapToGrid w:val="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 w:val="zh-CN"/>
        </w:rPr>
        <w:t>附件</w:t>
      </w:r>
      <w:r w:rsidR="00995F9E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6</w:t>
      </w:r>
    </w:p>
    <w:p w:rsidR="00461E8A" w:rsidRPr="00995F9E" w:rsidRDefault="00CB70C2" w:rsidP="00995F9E">
      <w:pPr>
        <w:autoSpaceDE w:val="0"/>
        <w:autoSpaceDN w:val="0"/>
        <w:adjustRightInd w:val="0"/>
        <w:snapToGrid w:val="0"/>
        <w:spacing w:beforeLines="100"/>
        <w:jc w:val="center"/>
        <w:rPr>
          <w:rFonts w:ascii="黑体" w:eastAsia="黑体" w:hAnsi="黑体" w:cs="方正小标宋_GBK"/>
          <w:color w:val="000000" w:themeColor="text1"/>
          <w:kern w:val="0"/>
          <w:sz w:val="72"/>
          <w:szCs w:val="72"/>
        </w:rPr>
      </w:pPr>
      <w:r w:rsidRPr="00995F9E">
        <w:rPr>
          <w:rFonts w:ascii="黑体" w:eastAsia="黑体" w:hAnsi="黑体" w:cs="方正小标宋_GBK" w:hint="eastAsia"/>
          <w:color w:val="000000" w:themeColor="text1"/>
          <w:kern w:val="0"/>
          <w:sz w:val="72"/>
          <w:szCs w:val="72"/>
        </w:rPr>
        <w:t>××</w:t>
      </w:r>
      <w:r>
        <w:rPr>
          <w:rFonts w:ascii="黑体" w:eastAsia="黑体" w:hAnsi="黑体" w:cs="方正小标宋_GBK" w:hint="eastAsia"/>
          <w:color w:val="000000" w:themeColor="text1"/>
          <w:kern w:val="0"/>
          <w:sz w:val="72"/>
          <w:szCs w:val="72"/>
          <w:lang w:val="zh-CN"/>
        </w:rPr>
        <w:t>公司</w:t>
      </w:r>
      <w:r w:rsidRPr="00995F9E">
        <w:rPr>
          <w:rFonts w:ascii="黑体" w:eastAsia="黑体" w:hAnsi="黑体" w:cs="方正小标宋_GBK" w:hint="eastAsia"/>
          <w:color w:val="000000" w:themeColor="text1"/>
          <w:kern w:val="0"/>
          <w:sz w:val="72"/>
          <w:szCs w:val="72"/>
        </w:rPr>
        <w:t>（</w:t>
      </w:r>
      <w:r>
        <w:rPr>
          <w:rFonts w:ascii="黑体" w:eastAsia="黑体" w:hAnsi="黑体" w:cs="方正小标宋_GBK" w:hint="eastAsia"/>
          <w:color w:val="000000" w:themeColor="text1"/>
          <w:kern w:val="0"/>
          <w:sz w:val="72"/>
          <w:szCs w:val="72"/>
          <w:lang w:val="zh-CN"/>
        </w:rPr>
        <w:t>合作社</w:t>
      </w:r>
      <w:r w:rsidRPr="00995F9E">
        <w:rPr>
          <w:rFonts w:ascii="黑体" w:eastAsia="黑体" w:hAnsi="黑体" w:cs="方正小标宋_GBK" w:hint="eastAsia"/>
          <w:color w:val="000000" w:themeColor="text1"/>
          <w:kern w:val="0"/>
          <w:sz w:val="72"/>
          <w:szCs w:val="72"/>
        </w:rPr>
        <w:t>）</w:t>
      </w:r>
    </w:p>
    <w:p w:rsidR="00461E8A" w:rsidRPr="00995F9E" w:rsidRDefault="00461E8A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方正小标宋_GBK"/>
          <w:color w:val="000000" w:themeColor="text1"/>
          <w:kern w:val="0"/>
          <w:sz w:val="44"/>
          <w:szCs w:val="44"/>
        </w:rPr>
      </w:pPr>
    </w:p>
    <w:p w:rsidR="00461E8A" w:rsidRPr="00995F9E" w:rsidRDefault="00461E8A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方正小标宋_GBK"/>
          <w:color w:val="000000" w:themeColor="text1"/>
          <w:kern w:val="0"/>
          <w:sz w:val="44"/>
          <w:szCs w:val="44"/>
        </w:rPr>
      </w:pPr>
      <w:r>
        <w:rPr>
          <w:rFonts w:ascii="黑体" w:eastAsia="黑体" w:hAnsi="黑体" w:cs="方正小标宋_GBK"/>
          <w:color w:val="000000" w:themeColor="text1"/>
          <w:kern w:val="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25pt;margin-top:-.2pt;width:413.25pt;height:0;z-index:251658240" o:gfxdata="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vaexDWAAAABQEAAA8A&#10;AAAAAAAAAQAgAAAAIgAAAGRycy9kb3ducmV2LnhtbFBLAQIUABQAAAAIAIdO4kA4g+U04AEAAJ8D&#10;AAAOAAAAAAAAAAEAIAAAACUBAABkcnMvZTJvRG9jLnhtbFBLBQYAAAAABgAGAFkBAAB3BQAAAAA=&#10;" strokecolor="black [3213]" strokeweight="1.75pt"/>
        </w:pict>
      </w:r>
    </w:p>
    <w:p w:rsidR="00461E8A" w:rsidRDefault="00CB70C2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××公司（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合作社）</w:t>
      </w:r>
    </w:p>
    <w:p w:rsidR="00461E8A" w:rsidRDefault="00CB70C2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推进粮食产后服务体系建设主体责任</w:t>
      </w:r>
    </w:p>
    <w:p w:rsidR="00461E8A" w:rsidRDefault="00CB70C2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承诺函</w:t>
      </w:r>
    </w:p>
    <w:p w:rsidR="00461E8A" w:rsidRDefault="00461E8A">
      <w:pPr>
        <w:autoSpaceDE w:val="0"/>
        <w:autoSpaceDN w:val="0"/>
        <w:adjustRightInd w:val="0"/>
        <w:spacing w:line="500" w:lineRule="exac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根据《岳阳经济技术开发区“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年粮食产后服务体系建设”实施方案》的相关要求，为确保专项建设效果，特承诺如下：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一、科学合理布局。坚持实际需求导向，合理确定辐射半径。严格落实环保要求，全面加强项目管理，狠抓安全生产，完善运行机制，确保发挥实效。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二、规范建设内容。严格落实国家和省有关文件要求，合理确定项目建设内容，严格资金管理，不将中央财政补助资金用于普通厂房及加工设施、简易仓、超市、办公和生活设施、粮库智能化升级改造、种植和土壤改良、品牌建设等与政策要求不符的相关建设内容，不将项目资金用于人才培训、以奖代补、运营、审计、中介等支出，做到专款专用，绝不挪用。严格落实“一般不得新建仓容”的有关规定。对超出规定建设内容及违反有关规定的项目及时进行整改。对中央财政补助资金使用的合规性、实效性和时效性负全责，中央财政补助资金占项目的总投资不超过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30%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三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、科学编制方案。充分理解项目建设要求及政策内容，紧密结合粮食生产实际，科学编制项目实施方案，切实提高编制深度。真正做到方案文字表述严谨，杜绝同一数字前后不一致。</w:t>
      </w:r>
    </w:p>
    <w:p w:rsidR="00461E8A" w:rsidRDefault="00CB70C2">
      <w:pPr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四、确保建设时限。加快项目建设进度，确保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2020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月底前完成专项建设任务，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月底前完成专项建设验收工作。</w:t>
      </w:r>
    </w:p>
    <w:p w:rsidR="00461E8A" w:rsidRDefault="00CB70C2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我公司（合作社）承诺，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度“优质粮油工程”粮食产后服务体系建设总投资不低于×万元，其中申请中央财政补助资金×万元。项目建成后，我单位承诺五年内不会将其资产转让和出售，如违反承诺，将承担相应责任，并自愿接受包括收缴中央财政专项资金补助在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内的惩戒。</w:t>
      </w:r>
    </w:p>
    <w:p w:rsidR="00461E8A" w:rsidRDefault="00461E8A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461E8A" w:rsidRDefault="00461E8A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461E8A" w:rsidRDefault="00CB70C2">
      <w:pPr>
        <w:autoSpaceDE w:val="0"/>
        <w:autoSpaceDN w:val="0"/>
        <w:adjustRightInd w:val="0"/>
        <w:snapToGrid w:val="0"/>
        <w:spacing w:line="640" w:lineRule="exact"/>
        <w:ind w:firstLineChars="1200" w:firstLine="3840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法定代表人（签章）：</w:t>
      </w:r>
    </w:p>
    <w:p w:rsidR="00461E8A" w:rsidRDefault="00461E8A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461E8A" w:rsidRDefault="00CB70C2">
      <w:pPr>
        <w:autoSpaceDE w:val="0"/>
        <w:autoSpaceDN w:val="0"/>
        <w:adjustRightInd w:val="0"/>
        <w:spacing w:line="64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日</w:t>
      </w:r>
    </w:p>
    <w:p w:rsidR="00461E8A" w:rsidRDefault="00461E8A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sectPr w:rsidR="00461E8A" w:rsidSect="00461E8A">
      <w:pgSz w:w="11906" w:h="16838"/>
      <w:pgMar w:top="1440" w:right="1803" w:bottom="1440" w:left="180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C2" w:rsidRDefault="00CB70C2" w:rsidP="00461E8A">
      <w:r>
        <w:separator/>
      </w:r>
    </w:p>
  </w:endnote>
  <w:endnote w:type="continuationSeparator" w:id="1">
    <w:p w:rsidR="00CB70C2" w:rsidRDefault="00CB70C2" w:rsidP="0046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8A" w:rsidRDefault="00461E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461E8A" w:rsidRDefault="00461E8A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CB70C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95F9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C2" w:rsidRDefault="00CB70C2" w:rsidP="00461E8A">
      <w:r>
        <w:separator/>
      </w:r>
    </w:p>
  </w:footnote>
  <w:footnote w:type="continuationSeparator" w:id="1">
    <w:p w:rsidR="00CB70C2" w:rsidRDefault="00CB70C2" w:rsidP="00461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395487"/>
    <w:rsid w:val="000454BE"/>
    <w:rsid w:val="00461E8A"/>
    <w:rsid w:val="004C2333"/>
    <w:rsid w:val="005701D2"/>
    <w:rsid w:val="007A4F4A"/>
    <w:rsid w:val="007F1E4F"/>
    <w:rsid w:val="0087379A"/>
    <w:rsid w:val="00982947"/>
    <w:rsid w:val="00995F9E"/>
    <w:rsid w:val="00A926A8"/>
    <w:rsid w:val="00CB70C2"/>
    <w:rsid w:val="00E401E3"/>
    <w:rsid w:val="08FF5798"/>
    <w:rsid w:val="0B7A39F5"/>
    <w:rsid w:val="204F2BB4"/>
    <w:rsid w:val="21AA21AD"/>
    <w:rsid w:val="2D395487"/>
    <w:rsid w:val="39A90E66"/>
    <w:rsid w:val="41284753"/>
    <w:rsid w:val="548A120B"/>
    <w:rsid w:val="6EE83DBA"/>
    <w:rsid w:val="7035223D"/>
    <w:rsid w:val="753758F8"/>
    <w:rsid w:val="75A535FB"/>
    <w:rsid w:val="7974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61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61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61E8A"/>
  </w:style>
  <w:style w:type="character" w:customStyle="1" w:styleId="Char">
    <w:name w:val="页眉 Char"/>
    <w:basedOn w:val="a0"/>
    <w:link w:val="a4"/>
    <w:qFormat/>
    <w:rsid w:val="00461E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洞庭老道</dc:creator>
  <cp:lastModifiedBy>Windows 用户</cp:lastModifiedBy>
  <cp:revision>2</cp:revision>
  <cp:lastPrinted>2019-11-27T08:26:00Z</cp:lastPrinted>
  <dcterms:created xsi:type="dcterms:W3CDTF">2019-11-29T07:11:00Z</dcterms:created>
  <dcterms:modified xsi:type="dcterms:W3CDTF">2019-11-29T07:11:00Z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