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10E" w:rsidRDefault="0002010E">
      <w:pPr>
        <w:spacing w:after="0" w:line="200" w:lineRule="exact"/>
        <w:rPr>
          <w:rFonts w:ascii="Times New Roman" w:eastAsia="宋体" w:hAnsi="Times New Roman" w:cs="Times New Roman"/>
          <w:sz w:val="20"/>
          <w:szCs w:val="20"/>
        </w:rPr>
      </w:pPr>
    </w:p>
    <w:p w:rsidR="0002010E" w:rsidRDefault="0002010E">
      <w:pPr>
        <w:spacing w:after="0" w:line="200" w:lineRule="exact"/>
        <w:rPr>
          <w:rFonts w:ascii="Times New Roman" w:eastAsia="宋体" w:hAnsi="Times New Roman" w:cs="Times New Roman" w:hint="eastAsia"/>
          <w:sz w:val="36"/>
          <w:szCs w:val="36"/>
          <w:lang w:eastAsia="zh-CN"/>
        </w:rPr>
      </w:pPr>
    </w:p>
    <w:p w:rsidR="00AD0A05" w:rsidRDefault="00AD0A05">
      <w:pPr>
        <w:spacing w:after="0" w:line="200" w:lineRule="exact"/>
        <w:rPr>
          <w:rFonts w:ascii="Times New Roman" w:eastAsia="宋体" w:hAnsi="Times New Roman" w:cs="Times New Roman" w:hint="eastAsia"/>
          <w:sz w:val="36"/>
          <w:szCs w:val="36"/>
          <w:lang w:eastAsia="zh-CN"/>
        </w:rPr>
      </w:pPr>
    </w:p>
    <w:p w:rsidR="00AD0A05" w:rsidRDefault="00AD0A05">
      <w:pPr>
        <w:spacing w:after="0" w:line="200" w:lineRule="exact"/>
        <w:rPr>
          <w:rFonts w:ascii="Times New Roman" w:eastAsia="宋体" w:hAnsi="Times New Roman" w:cs="Times New Roman" w:hint="eastAsia"/>
          <w:sz w:val="36"/>
          <w:szCs w:val="36"/>
          <w:lang w:eastAsia="zh-CN"/>
        </w:rPr>
      </w:pPr>
    </w:p>
    <w:p w:rsidR="00AD0A05" w:rsidRDefault="00AD0A05">
      <w:pPr>
        <w:spacing w:after="0" w:line="200" w:lineRule="exact"/>
        <w:rPr>
          <w:rFonts w:ascii="Times New Roman" w:eastAsia="宋体" w:hAnsi="Times New Roman" w:cs="Times New Roman" w:hint="eastAsia"/>
          <w:sz w:val="36"/>
          <w:szCs w:val="36"/>
          <w:lang w:eastAsia="zh-CN"/>
        </w:rPr>
      </w:pPr>
    </w:p>
    <w:p w:rsidR="00AD0A05" w:rsidRDefault="00AD0A05">
      <w:pPr>
        <w:spacing w:after="0" w:line="200" w:lineRule="exact"/>
        <w:rPr>
          <w:rFonts w:ascii="Times New Roman" w:eastAsia="宋体" w:hAnsi="Times New Roman" w:cs="Times New Roman" w:hint="eastAsia"/>
          <w:sz w:val="36"/>
          <w:szCs w:val="36"/>
          <w:lang w:eastAsia="zh-CN"/>
        </w:rPr>
      </w:pPr>
    </w:p>
    <w:p w:rsidR="00AD0A05" w:rsidRDefault="00AD0A05">
      <w:pPr>
        <w:spacing w:after="0" w:line="200" w:lineRule="exact"/>
        <w:rPr>
          <w:rFonts w:ascii="Times New Roman" w:eastAsia="宋体" w:hAnsi="Times New Roman" w:cs="Times New Roman" w:hint="eastAsia"/>
          <w:sz w:val="36"/>
          <w:szCs w:val="36"/>
          <w:lang w:eastAsia="zh-CN"/>
        </w:rPr>
      </w:pPr>
    </w:p>
    <w:p w:rsidR="00AD0A05" w:rsidRDefault="00AD0A05">
      <w:pPr>
        <w:spacing w:after="0" w:line="200" w:lineRule="exact"/>
        <w:rPr>
          <w:rFonts w:ascii="Times New Roman" w:eastAsia="宋体" w:hAnsi="Times New Roman" w:cs="Times New Roman" w:hint="eastAsia"/>
          <w:sz w:val="36"/>
          <w:szCs w:val="36"/>
          <w:lang w:eastAsia="zh-CN"/>
        </w:rPr>
      </w:pPr>
    </w:p>
    <w:p w:rsidR="00AD0A05" w:rsidRPr="00AD0A05" w:rsidRDefault="00AD0A05">
      <w:pPr>
        <w:spacing w:after="0" w:line="200" w:lineRule="exact"/>
        <w:rPr>
          <w:rFonts w:ascii="Times New Roman" w:eastAsia="宋体" w:hAnsi="Times New Roman" w:cs="Times New Roman" w:hint="eastAsia"/>
          <w:sz w:val="36"/>
          <w:szCs w:val="36"/>
          <w:lang w:eastAsia="zh-CN"/>
        </w:rPr>
      </w:pPr>
    </w:p>
    <w:p w:rsidR="0002010E" w:rsidRPr="00AD0A05" w:rsidRDefault="00AD0A05">
      <w:pPr>
        <w:spacing w:after="0" w:line="360" w:lineRule="auto"/>
        <w:jc w:val="center"/>
        <w:rPr>
          <w:rFonts w:ascii="黑体" w:eastAsia="黑体" w:hAnsi="黑体" w:cs="黑体"/>
          <w:sz w:val="44"/>
          <w:szCs w:val="44"/>
          <w:lang w:eastAsia="zh-CN"/>
        </w:rPr>
      </w:pPr>
      <w:r w:rsidRPr="00AD0A05">
        <w:rPr>
          <w:rFonts w:ascii="黑体" w:eastAsia="黑体" w:hAnsi="黑体" w:cs="黑体" w:hint="eastAsia"/>
          <w:sz w:val="44"/>
          <w:szCs w:val="44"/>
          <w:lang w:eastAsia="zh-CN"/>
        </w:rPr>
        <w:t>岳阳市广和机动车检测线项目</w:t>
      </w:r>
    </w:p>
    <w:p w:rsidR="00AD0A05" w:rsidRPr="00AD0A05" w:rsidRDefault="00AD0A05" w:rsidP="00AD0A05">
      <w:pPr>
        <w:spacing w:after="0" w:line="360" w:lineRule="auto"/>
        <w:ind w:left="1281" w:right="1353"/>
        <w:jc w:val="center"/>
        <w:rPr>
          <w:rFonts w:ascii="黑体" w:eastAsia="黑体" w:hAnsi="黑体" w:cs="黑体" w:hint="eastAsia"/>
          <w:w w:val="99"/>
          <w:sz w:val="44"/>
          <w:szCs w:val="44"/>
          <w:lang w:eastAsia="zh-CN"/>
        </w:rPr>
      </w:pPr>
      <w:r w:rsidRPr="00AD0A05">
        <w:rPr>
          <w:rFonts w:ascii="黑体" w:eastAsia="黑体" w:hAnsi="黑体" w:cs="黑体" w:hint="eastAsia"/>
          <w:w w:val="99"/>
          <w:sz w:val="44"/>
          <w:szCs w:val="44"/>
          <w:lang w:eastAsia="zh-CN"/>
        </w:rPr>
        <w:t>对东洞</w:t>
      </w:r>
      <w:r w:rsidRPr="00AD0A05">
        <w:rPr>
          <w:rFonts w:ascii="黑体" w:eastAsia="黑体" w:hAnsi="黑体" w:cs="黑体" w:hint="eastAsia"/>
          <w:spacing w:val="2"/>
          <w:w w:val="99"/>
          <w:sz w:val="44"/>
          <w:szCs w:val="44"/>
          <w:lang w:eastAsia="zh-CN"/>
        </w:rPr>
        <w:t>庭湖</w:t>
      </w:r>
      <w:r w:rsidRPr="00AD0A05">
        <w:rPr>
          <w:rFonts w:ascii="黑体" w:eastAsia="黑体" w:hAnsi="黑体" w:cs="黑体" w:hint="eastAsia"/>
          <w:w w:val="99"/>
          <w:sz w:val="44"/>
          <w:szCs w:val="44"/>
          <w:lang w:eastAsia="zh-CN"/>
        </w:rPr>
        <w:t>国家级</w:t>
      </w:r>
      <w:r w:rsidRPr="00AD0A05">
        <w:rPr>
          <w:rFonts w:ascii="黑体" w:eastAsia="黑体" w:hAnsi="黑体" w:cs="黑体" w:hint="eastAsia"/>
          <w:spacing w:val="2"/>
          <w:w w:val="99"/>
          <w:sz w:val="44"/>
          <w:szCs w:val="44"/>
          <w:lang w:eastAsia="zh-CN"/>
        </w:rPr>
        <w:t>自然</w:t>
      </w:r>
      <w:r w:rsidRPr="00AD0A05">
        <w:rPr>
          <w:rFonts w:ascii="黑体" w:eastAsia="黑体" w:hAnsi="黑体" w:cs="黑体" w:hint="eastAsia"/>
          <w:w w:val="99"/>
          <w:sz w:val="44"/>
          <w:szCs w:val="44"/>
          <w:lang w:eastAsia="zh-CN"/>
        </w:rPr>
        <w:t>保护区</w:t>
      </w:r>
    </w:p>
    <w:p w:rsidR="00AD0A05" w:rsidRDefault="00AD0A05" w:rsidP="00AD0A05">
      <w:pPr>
        <w:spacing w:after="0" w:line="360" w:lineRule="auto"/>
        <w:ind w:left="1281" w:right="1353"/>
        <w:jc w:val="center"/>
        <w:rPr>
          <w:rFonts w:ascii="黑体" w:eastAsia="黑体" w:hAnsi="黑体" w:cs="黑体" w:hint="eastAsia"/>
          <w:sz w:val="36"/>
          <w:szCs w:val="36"/>
          <w:lang w:eastAsia="zh-CN"/>
        </w:rPr>
      </w:pPr>
    </w:p>
    <w:p w:rsidR="0002010E" w:rsidRPr="00AD0A05" w:rsidRDefault="00AD0A05" w:rsidP="00AD0A05">
      <w:pPr>
        <w:spacing w:after="0" w:line="360" w:lineRule="auto"/>
        <w:ind w:left="1281" w:right="1353"/>
        <w:jc w:val="center"/>
        <w:rPr>
          <w:rFonts w:ascii="黑体" w:eastAsia="黑体" w:hAnsi="黑体" w:cs="黑体"/>
          <w:sz w:val="36"/>
          <w:szCs w:val="36"/>
          <w:lang w:eastAsia="zh-CN"/>
        </w:rPr>
      </w:pPr>
      <w:r w:rsidRPr="00AD0A05">
        <w:rPr>
          <w:rFonts w:ascii="黑体" w:eastAsia="黑体" w:hAnsi="黑体" w:cs="黑体" w:hint="eastAsia"/>
          <w:position w:val="-3"/>
          <w:sz w:val="72"/>
          <w:szCs w:val="72"/>
          <w:lang w:eastAsia="zh-CN"/>
        </w:rPr>
        <w:t>生态影</w:t>
      </w:r>
      <w:r w:rsidRPr="00AD0A05">
        <w:rPr>
          <w:rFonts w:ascii="黑体" w:eastAsia="黑体" w:hAnsi="黑体" w:cs="黑体" w:hint="eastAsia"/>
          <w:spacing w:val="-2"/>
          <w:position w:val="-3"/>
          <w:sz w:val="72"/>
          <w:szCs w:val="72"/>
          <w:lang w:eastAsia="zh-CN"/>
        </w:rPr>
        <w:t>响</w:t>
      </w:r>
      <w:r w:rsidRPr="00AD0A05">
        <w:rPr>
          <w:rFonts w:ascii="黑体" w:eastAsia="黑体" w:hAnsi="黑体" w:cs="黑体" w:hint="eastAsia"/>
          <w:position w:val="-3"/>
          <w:sz w:val="72"/>
          <w:szCs w:val="72"/>
          <w:lang w:eastAsia="zh-CN"/>
        </w:rPr>
        <w:t>专题报告</w:t>
      </w:r>
    </w:p>
    <w:p w:rsidR="0002010E" w:rsidRDefault="0002010E">
      <w:pPr>
        <w:spacing w:before="5" w:after="0" w:line="360" w:lineRule="auto"/>
        <w:rPr>
          <w:rFonts w:ascii="Times New Roman" w:eastAsia="宋体" w:hAnsi="Times New Roman" w:cs="Times New Roman"/>
          <w:sz w:val="13"/>
          <w:szCs w:val="13"/>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Pr="00AD0A05" w:rsidRDefault="0002010E" w:rsidP="00AD0A05">
      <w:pPr>
        <w:spacing w:after="0" w:line="200" w:lineRule="exact"/>
        <w:jc w:val="center"/>
        <w:rPr>
          <w:rFonts w:ascii="Times New Roman" w:eastAsia="宋体" w:hAnsi="Times New Roman" w:cs="Times New Roman"/>
          <w:sz w:val="30"/>
          <w:szCs w:val="30"/>
          <w:lang w:eastAsia="zh-CN"/>
        </w:rPr>
      </w:pPr>
    </w:p>
    <w:p w:rsidR="0002010E" w:rsidRPr="00AD0A05" w:rsidRDefault="0002010E" w:rsidP="00AD0A05">
      <w:pPr>
        <w:spacing w:after="0" w:line="200" w:lineRule="exact"/>
        <w:jc w:val="center"/>
        <w:rPr>
          <w:rFonts w:ascii="Times New Roman" w:eastAsia="宋体" w:hAnsi="Times New Roman" w:cs="Times New Roman"/>
          <w:sz w:val="30"/>
          <w:szCs w:val="30"/>
          <w:lang w:eastAsia="zh-CN"/>
        </w:rPr>
      </w:pPr>
    </w:p>
    <w:p w:rsidR="0002010E" w:rsidRPr="00AD0A05" w:rsidRDefault="00AD0A05" w:rsidP="00AD0A05">
      <w:pPr>
        <w:jc w:val="center"/>
        <w:rPr>
          <w:rFonts w:ascii="黑体" w:eastAsia="黑体" w:hAnsi="黑体" w:cs="黑体"/>
          <w:sz w:val="30"/>
          <w:szCs w:val="30"/>
          <w:lang w:eastAsia="zh-CN"/>
        </w:rPr>
      </w:pPr>
      <w:r w:rsidRPr="00AD0A05">
        <w:rPr>
          <w:rFonts w:ascii="黑体" w:eastAsia="黑体" w:hAnsi="黑体" w:cs="黑体" w:hint="eastAsia"/>
          <w:sz w:val="30"/>
          <w:szCs w:val="30"/>
          <w:lang w:eastAsia="zh-CN"/>
        </w:rPr>
        <w:t>建设单位：</w:t>
      </w:r>
      <w:r w:rsidRPr="00AD0A05">
        <w:rPr>
          <w:rFonts w:ascii="黑体" w:eastAsia="黑体" w:hAnsi="黑体" w:cs="黑体" w:hint="eastAsia"/>
          <w:sz w:val="30"/>
          <w:szCs w:val="30"/>
          <w:lang w:eastAsia="zh-CN"/>
        </w:rPr>
        <w:t>岳阳市广和机动车检测有限公司</w:t>
      </w:r>
    </w:p>
    <w:p w:rsidR="0002010E" w:rsidRDefault="00AD0A05" w:rsidP="00AD0A05">
      <w:pPr>
        <w:jc w:val="center"/>
        <w:rPr>
          <w:rFonts w:ascii="黑体" w:eastAsia="黑体" w:hAnsi="黑体" w:cs="黑体" w:hint="eastAsia"/>
          <w:sz w:val="30"/>
          <w:szCs w:val="30"/>
          <w:lang w:eastAsia="zh-CN"/>
        </w:rPr>
      </w:pPr>
      <w:r w:rsidRPr="00AD0A05">
        <w:rPr>
          <w:rFonts w:ascii="黑体" w:eastAsia="黑体" w:hAnsi="黑体" w:cs="黑体" w:hint="eastAsia"/>
          <w:sz w:val="30"/>
          <w:szCs w:val="30"/>
          <w:lang w:eastAsia="zh-CN"/>
        </w:rPr>
        <w:t>编制时间：</w:t>
      </w:r>
      <w:r w:rsidRPr="00AD0A05">
        <w:rPr>
          <w:rFonts w:ascii="黑体" w:eastAsia="黑体" w:hAnsi="黑体" w:cs="黑体" w:hint="eastAsia"/>
          <w:sz w:val="30"/>
          <w:szCs w:val="30"/>
          <w:lang w:eastAsia="zh-CN"/>
        </w:rPr>
        <w:t>2017</w:t>
      </w:r>
      <w:r w:rsidRPr="00AD0A05">
        <w:rPr>
          <w:rFonts w:ascii="黑体" w:eastAsia="黑体" w:hAnsi="黑体" w:cs="黑体" w:hint="eastAsia"/>
          <w:sz w:val="30"/>
          <w:szCs w:val="30"/>
          <w:lang w:eastAsia="zh-CN"/>
        </w:rPr>
        <w:t>年</w:t>
      </w:r>
      <w:r w:rsidRPr="00AD0A05">
        <w:rPr>
          <w:rFonts w:ascii="黑体" w:eastAsia="黑体" w:hAnsi="黑体" w:cs="黑体" w:hint="eastAsia"/>
          <w:sz w:val="30"/>
          <w:szCs w:val="30"/>
          <w:lang w:eastAsia="zh-CN"/>
        </w:rPr>
        <w:t>5</w:t>
      </w:r>
      <w:r w:rsidRPr="00AD0A05">
        <w:rPr>
          <w:rFonts w:ascii="黑体" w:eastAsia="黑体" w:hAnsi="黑体" w:cs="黑体" w:hint="eastAsia"/>
          <w:sz w:val="30"/>
          <w:szCs w:val="30"/>
          <w:lang w:eastAsia="zh-CN"/>
        </w:rPr>
        <w:t>月</w:t>
      </w:r>
    </w:p>
    <w:p w:rsidR="00AD0A05" w:rsidRPr="00AD0A05" w:rsidRDefault="00AD0A05" w:rsidP="00AD0A05">
      <w:pPr>
        <w:jc w:val="center"/>
        <w:rPr>
          <w:rFonts w:eastAsiaTheme="minorEastAsia" w:hint="eastAsia"/>
          <w:lang w:eastAsia="zh-CN"/>
        </w:rPr>
      </w:pPr>
    </w:p>
    <w:p w:rsidR="0002010E" w:rsidRDefault="0002010E" w:rsidP="0002010E">
      <w:pPr>
        <w:pStyle w:val="10"/>
        <w:tabs>
          <w:tab w:val="right" w:leader="dot" w:pos="8560"/>
        </w:tabs>
        <w:spacing w:before="91" w:after="91"/>
        <w:rPr>
          <w:rFonts w:ascii="Times New Roman" w:eastAsia="宋体" w:hAnsi="Times New Roman" w:cs="Times New Roman"/>
          <w:sz w:val="24"/>
          <w:szCs w:val="24"/>
        </w:rPr>
      </w:pPr>
    </w:p>
    <w:p w:rsidR="0002010E" w:rsidRDefault="0002010E" w:rsidP="0002010E">
      <w:pPr>
        <w:pStyle w:val="10"/>
        <w:tabs>
          <w:tab w:val="right" w:leader="dot" w:pos="8560"/>
        </w:tabs>
        <w:spacing w:before="91" w:after="91"/>
        <w:rPr>
          <w:sz w:val="24"/>
          <w:szCs w:val="24"/>
        </w:rPr>
      </w:pPr>
      <w:r w:rsidRPr="0002010E">
        <w:rPr>
          <w:rFonts w:ascii="Times New Roman" w:eastAsia="宋体" w:hAnsi="Times New Roman" w:cs="Times New Roman"/>
          <w:sz w:val="24"/>
          <w:szCs w:val="24"/>
        </w:rPr>
        <w:lastRenderedPageBreak/>
        <w:fldChar w:fldCharType="begin"/>
      </w:r>
      <w:r w:rsidR="00AD0A05">
        <w:rPr>
          <w:rFonts w:ascii="Times New Roman" w:eastAsia="宋体" w:hAnsi="Times New Roman" w:cs="Times New Roman"/>
          <w:sz w:val="24"/>
          <w:szCs w:val="24"/>
        </w:rPr>
        <w:instrText xml:space="preserve">TOC \o "1-3" \h \u </w:instrText>
      </w:r>
      <w:r w:rsidRPr="0002010E">
        <w:rPr>
          <w:rFonts w:ascii="Times New Roman" w:eastAsia="宋体" w:hAnsi="Times New Roman" w:cs="Times New Roman"/>
          <w:sz w:val="24"/>
          <w:szCs w:val="24"/>
        </w:rPr>
        <w:fldChar w:fldCharType="separate"/>
      </w:r>
      <w:hyperlink w:anchor="_Toc6422" w:history="1">
        <w:r w:rsidR="00AD0A05">
          <w:rPr>
            <w:sz w:val="24"/>
            <w:szCs w:val="24"/>
          </w:rPr>
          <w:t>1</w:t>
        </w:r>
        <w:r w:rsidR="00AD0A05">
          <w:rPr>
            <w:sz w:val="24"/>
            <w:szCs w:val="24"/>
          </w:rPr>
          <w:t>总则</w:t>
        </w:r>
        <w:r w:rsidR="00AD0A05">
          <w:rPr>
            <w:sz w:val="24"/>
            <w:szCs w:val="24"/>
          </w:rPr>
          <w:tab/>
        </w:r>
        <w:r>
          <w:rPr>
            <w:sz w:val="24"/>
            <w:szCs w:val="24"/>
          </w:rPr>
          <w:fldChar w:fldCharType="begin"/>
        </w:r>
        <w:r w:rsidR="00AD0A05">
          <w:rPr>
            <w:sz w:val="24"/>
            <w:szCs w:val="24"/>
          </w:rPr>
          <w:instrText xml:space="preserve"> PAGEREF _Toc6422 </w:instrText>
        </w:r>
        <w:r>
          <w:rPr>
            <w:sz w:val="24"/>
            <w:szCs w:val="24"/>
          </w:rPr>
          <w:fldChar w:fldCharType="separate"/>
        </w:r>
        <w:r w:rsidR="00AD0A05">
          <w:rPr>
            <w:sz w:val="24"/>
            <w:szCs w:val="24"/>
          </w:rPr>
          <w:t>- 1 -</w:t>
        </w:r>
        <w:r>
          <w:rPr>
            <w:sz w:val="24"/>
            <w:szCs w:val="24"/>
          </w:rPr>
          <w:fldChar w:fldCharType="end"/>
        </w:r>
      </w:hyperlink>
    </w:p>
    <w:p w:rsidR="0002010E" w:rsidRDefault="0002010E">
      <w:pPr>
        <w:pStyle w:val="20"/>
        <w:tabs>
          <w:tab w:val="right" w:leader="dot" w:pos="8560"/>
        </w:tabs>
        <w:rPr>
          <w:sz w:val="24"/>
          <w:szCs w:val="24"/>
        </w:rPr>
      </w:pPr>
      <w:hyperlink w:anchor="_Toc27784" w:history="1">
        <w:r w:rsidR="00AD0A05">
          <w:rPr>
            <w:sz w:val="24"/>
            <w:szCs w:val="24"/>
          </w:rPr>
          <w:t>1.1</w:t>
        </w:r>
        <w:r w:rsidR="00AD0A05">
          <w:rPr>
            <w:sz w:val="24"/>
            <w:szCs w:val="24"/>
          </w:rPr>
          <w:t>项目建设必要性与可行性分析</w:t>
        </w:r>
        <w:r w:rsidR="00AD0A05">
          <w:rPr>
            <w:sz w:val="24"/>
            <w:szCs w:val="24"/>
          </w:rPr>
          <w:tab/>
        </w:r>
        <w:r>
          <w:rPr>
            <w:sz w:val="24"/>
            <w:szCs w:val="24"/>
          </w:rPr>
          <w:fldChar w:fldCharType="begin"/>
        </w:r>
        <w:r w:rsidR="00AD0A05">
          <w:rPr>
            <w:sz w:val="24"/>
            <w:szCs w:val="24"/>
          </w:rPr>
          <w:instrText xml:space="preserve"> PAGEREF _Toc27784 </w:instrText>
        </w:r>
        <w:r>
          <w:rPr>
            <w:sz w:val="24"/>
            <w:szCs w:val="24"/>
          </w:rPr>
          <w:fldChar w:fldCharType="separate"/>
        </w:r>
        <w:r w:rsidR="00AD0A05">
          <w:rPr>
            <w:sz w:val="24"/>
            <w:szCs w:val="24"/>
          </w:rPr>
          <w:t>- 1 -</w:t>
        </w:r>
        <w:r>
          <w:rPr>
            <w:sz w:val="24"/>
            <w:szCs w:val="24"/>
          </w:rPr>
          <w:fldChar w:fldCharType="end"/>
        </w:r>
      </w:hyperlink>
    </w:p>
    <w:p w:rsidR="0002010E" w:rsidRDefault="0002010E">
      <w:pPr>
        <w:pStyle w:val="20"/>
        <w:tabs>
          <w:tab w:val="right" w:leader="dot" w:pos="8560"/>
        </w:tabs>
        <w:rPr>
          <w:sz w:val="24"/>
          <w:szCs w:val="24"/>
        </w:rPr>
      </w:pPr>
      <w:hyperlink w:anchor="_Toc20946" w:history="1">
        <w:r w:rsidR="00AD0A05">
          <w:rPr>
            <w:sz w:val="24"/>
            <w:szCs w:val="24"/>
          </w:rPr>
          <w:t>1.2</w:t>
        </w:r>
        <w:r w:rsidR="00AD0A05">
          <w:rPr>
            <w:sz w:val="24"/>
            <w:szCs w:val="24"/>
          </w:rPr>
          <w:t>主要编制依据</w:t>
        </w:r>
        <w:r w:rsidR="00AD0A05">
          <w:rPr>
            <w:sz w:val="24"/>
            <w:szCs w:val="24"/>
          </w:rPr>
          <w:tab/>
        </w:r>
        <w:r>
          <w:rPr>
            <w:sz w:val="24"/>
            <w:szCs w:val="24"/>
          </w:rPr>
          <w:fldChar w:fldCharType="begin"/>
        </w:r>
        <w:r w:rsidR="00AD0A05">
          <w:rPr>
            <w:sz w:val="24"/>
            <w:szCs w:val="24"/>
          </w:rPr>
          <w:instrText xml:space="preserve"> PAGEREF _Toc20946 </w:instrText>
        </w:r>
        <w:r>
          <w:rPr>
            <w:sz w:val="24"/>
            <w:szCs w:val="24"/>
          </w:rPr>
          <w:fldChar w:fldCharType="separate"/>
        </w:r>
        <w:r w:rsidR="00AD0A05">
          <w:rPr>
            <w:sz w:val="24"/>
            <w:szCs w:val="24"/>
          </w:rPr>
          <w:t>- 2 -</w:t>
        </w:r>
        <w:r>
          <w:rPr>
            <w:sz w:val="24"/>
            <w:szCs w:val="24"/>
          </w:rPr>
          <w:fldChar w:fldCharType="end"/>
        </w:r>
      </w:hyperlink>
    </w:p>
    <w:p w:rsidR="0002010E" w:rsidRDefault="0002010E">
      <w:pPr>
        <w:pStyle w:val="30"/>
        <w:tabs>
          <w:tab w:val="right" w:leader="dot" w:pos="8560"/>
        </w:tabs>
        <w:rPr>
          <w:i w:val="0"/>
          <w:iCs w:val="0"/>
          <w:sz w:val="24"/>
          <w:szCs w:val="24"/>
        </w:rPr>
      </w:pPr>
      <w:hyperlink w:anchor="_Toc28226" w:history="1">
        <w:r w:rsidR="00AD0A05">
          <w:rPr>
            <w:i w:val="0"/>
            <w:iCs w:val="0"/>
            <w:sz w:val="24"/>
            <w:szCs w:val="24"/>
          </w:rPr>
          <w:t>1.2.1</w:t>
        </w:r>
        <w:r w:rsidR="00AD0A05">
          <w:rPr>
            <w:i w:val="0"/>
            <w:iCs w:val="0"/>
            <w:sz w:val="24"/>
            <w:szCs w:val="24"/>
          </w:rPr>
          <w:t>国家法律、法规</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_Toc28226 </w:instrText>
        </w:r>
        <w:r>
          <w:rPr>
            <w:i w:val="0"/>
            <w:iCs w:val="0"/>
            <w:sz w:val="24"/>
            <w:szCs w:val="24"/>
          </w:rPr>
          <w:fldChar w:fldCharType="separate"/>
        </w:r>
        <w:r w:rsidR="00AD0A05">
          <w:rPr>
            <w:i w:val="0"/>
            <w:iCs w:val="0"/>
            <w:sz w:val="24"/>
            <w:szCs w:val="24"/>
          </w:rPr>
          <w:t>- 2 -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12923" w:history="1">
        <w:r w:rsidR="00AD0A05">
          <w:rPr>
            <w:i w:val="0"/>
            <w:iCs w:val="0"/>
            <w:sz w:val="24"/>
            <w:szCs w:val="24"/>
          </w:rPr>
          <w:t>1.2.2</w:t>
        </w:r>
        <w:r w:rsidR="00AD0A05">
          <w:rPr>
            <w:i w:val="0"/>
            <w:iCs w:val="0"/>
            <w:sz w:val="24"/>
            <w:szCs w:val="24"/>
          </w:rPr>
          <w:t>部门规章、规定</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_Toc12923 </w:instrText>
        </w:r>
        <w:r>
          <w:rPr>
            <w:i w:val="0"/>
            <w:iCs w:val="0"/>
            <w:sz w:val="24"/>
            <w:szCs w:val="24"/>
          </w:rPr>
          <w:fldChar w:fldCharType="separate"/>
        </w:r>
        <w:r w:rsidR="00AD0A05">
          <w:rPr>
            <w:i w:val="0"/>
            <w:iCs w:val="0"/>
            <w:sz w:val="24"/>
            <w:szCs w:val="24"/>
          </w:rPr>
          <w:t>- 2 -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24035" w:history="1">
        <w:r w:rsidR="00AD0A05">
          <w:rPr>
            <w:i w:val="0"/>
            <w:iCs w:val="0"/>
            <w:sz w:val="24"/>
            <w:szCs w:val="24"/>
          </w:rPr>
          <w:t>1.2.3</w:t>
        </w:r>
        <w:r w:rsidR="00AD0A05">
          <w:rPr>
            <w:i w:val="0"/>
            <w:iCs w:val="0"/>
            <w:sz w:val="24"/>
            <w:szCs w:val="24"/>
          </w:rPr>
          <w:t>地方法规规划</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_Toc24035 </w:instrText>
        </w:r>
        <w:r>
          <w:rPr>
            <w:i w:val="0"/>
            <w:iCs w:val="0"/>
            <w:sz w:val="24"/>
            <w:szCs w:val="24"/>
          </w:rPr>
          <w:fldChar w:fldCharType="separate"/>
        </w:r>
        <w:r w:rsidR="00AD0A05">
          <w:rPr>
            <w:i w:val="0"/>
            <w:iCs w:val="0"/>
            <w:sz w:val="24"/>
            <w:szCs w:val="24"/>
          </w:rPr>
          <w:t>- 3 -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25951" w:history="1">
        <w:r w:rsidR="00AD0A05">
          <w:rPr>
            <w:i w:val="0"/>
            <w:iCs w:val="0"/>
            <w:sz w:val="24"/>
            <w:szCs w:val="24"/>
          </w:rPr>
          <w:t>1.2.4</w:t>
        </w:r>
        <w:r w:rsidR="00AD0A05">
          <w:rPr>
            <w:i w:val="0"/>
            <w:iCs w:val="0"/>
            <w:sz w:val="24"/>
            <w:szCs w:val="24"/>
          </w:rPr>
          <w:t>技术导则、标准及规范</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_Toc25951 </w:instrText>
        </w:r>
        <w:r>
          <w:rPr>
            <w:i w:val="0"/>
            <w:iCs w:val="0"/>
            <w:sz w:val="24"/>
            <w:szCs w:val="24"/>
          </w:rPr>
          <w:fldChar w:fldCharType="separate"/>
        </w:r>
        <w:r w:rsidR="00AD0A05">
          <w:rPr>
            <w:i w:val="0"/>
            <w:iCs w:val="0"/>
            <w:sz w:val="24"/>
            <w:szCs w:val="24"/>
          </w:rPr>
          <w:t>- 4 -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7166" w:history="1">
        <w:r w:rsidR="00AD0A05">
          <w:rPr>
            <w:i w:val="0"/>
            <w:iCs w:val="0"/>
            <w:sz w:val="24"/>
            <w:szCs w:val="24"/>
          </w:rPr>
          <w:t>1.2.5</w:t>
        </w:r>
        <w:r w:rsidR="00AD0A05">
          <w:rPr>
            <w:i w:val="0"/>
            <w:iCs w:val="0"/>
            <w:sz w:val="24"/>
            <w:szCs w:val="24"/>
          </w:rPr>
          <w:t>其他资料</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_Toc7166 </w:instrText>
        </w:r>
        <w:r>
          <w:rPr>
            <w:i w:val="0"/>
            <w:iCs w:val="0"/>
            <w:sz w:val="24"/>
            <w:szCs w:val="24"/>
          </w:rPr>
          <w:fldChar w:fldCharType="separate"/>
        </w:r>
        <w:r w:rsidR="00AD0A05">
          <w:rPr>
            <w:i w:val="0"/>
            <w:iCs w:val="0"/>
            <w:sz w:val="24"/>
            <w:szCs w:val="24"/>
          </w:rPr>
          <w:t>- 4 -</w:t>
        </w:r>
        <w:r>
          <w:rPr>
            <w:i w:val="0"/>
            <w:iCs w:val="0"/>
            <w:sz w:val="24"/>
            <w:szCs w:val="24"/>
          </w:rPr>
          <w:fldChar w:fldCharType="end"/>
        </w:r>
      </w:hyperlink>
    </w:p>
    <w:p w:rsidR="0002010E" w:rsidRDefault="0002010E">
      <w:pPr>
        <w:pStyle w:val="20"/>
        <w:tabs>
          <w:tab w:val="right" w:leader="dot" w:pos="8560"/>
        </w:tabs>
        <w:rPr>
          <w:sz w:val="24"/>
          <w:szCs w:val="24"/>
        </w:rPr>
      </w:pPr>
      <w:hyperlink w:anchor="_Toc4700" w:history="1">
        <w:r w:rsidR="00AD0A05">
          <w:rPr>
            <w:sz w:val="24"/>
            <w:szCs w:val="24"/>
          </w:rPr>
          <w:t>1.3</w:t>
        </w:r>
        <w:r w:rsidR="00AD0A05">
          <w:rPr>
            <w:sz w:val="24"/>
            <w:szCs w:val="24"/>
          </w:rPr>
          <w:t>评价目的</w:t>
        </w:r>
        <w:r w:rsidR="00AD0A05">
          <w:rPr>
            <w:sz w:val="24"/>
            <w:szCs w:val="24"/>
          </w:rPr>
          <w:tab/>
        </w:r>
        <w:r>
          <w:rPr>
            <w:sz w:val="24"/>
            <w:szCs w:val="24"/>
          </w:rPr>
          <w:fldChar w:fldCharType="begin"/>
        </w:r>
        <w:r w:rsidR="00AD0A05">
          <w:rPr>
            <w:sz w:val="24"/>
            <w:szCs w:val="24"/>
          </w:rPr>
          <w:instrText xml:space="preserve"> PAGEREF _Toc4700 </w:instrText>
        </w:r>
        <w:r>
          <w:rPr>
            <w:sz w:val="24"/>
            <w:szCs w:val="24"/>
          </w:rPr>
          <w:fldChar w:fldCharType="separate"/>
        </w:r>
        <w:r w:rsidR="00AD0A05">
          <w:rPr>
            <w:sz w:val="24"/>
            <w:szCs w:val="24"/>
          </w:rPr>
          <w:t>- 4 -</w:t>
        </w:r>
        <w:r>
          <w:rPr>
            <w:sz w:val="24"/>
            <w:szCs w:val="24"/>
          </w:rPr>
          <w:fldChar w:fldCharType="end"/>
        </w:r>
      </w:hyperlink>
    </w:p>
    <w:p w:rsidR="0002010E" w:rsidRDefault="0002010E">
      <w:pPr>
        <w:pStyle w:val="20"/>
        <w:tabs>
          <w:tab w:val="right" w:leader="dot" w:pos="8560"/>
        </w:tabs>
        <w:rPr>
          <w:sz w:val="24"/>
          <w:szCs w:val="24"/>
        </w:rPr>
      </w:pPr>
      <w:hyperlink w:anchor="_Toc7233" w:history="1">
        <w:r w:rsidR="00AD0A05">
          <w:rPr>
            <w:sz w:val="24"/>
            <w:szCs w:val="24"/>
          </w:rPr>
          <w:t>1.4</w:t>
        </w:r>
        <w:r w:rsidR="00AD0A05">
          <w:rPr>
            <w:sz w:val="24"/>
            <w:szCs w:val="24"/>
          </w:rPr>
          <w:t>评价原则</w:t>
        </w:r>
        <w:r w:rsidR="00AD0A05">
          <w:rPr>
            <w:sz w:val="24"/>
            <w:szCs w:val="24"/>
          </w:rPr>
          <w:tab/>
        </w:r>
        <w:r>
          <w:rPr>
            <w:sz w:val="24"/>
            <w:szCs w:val="24"/>
          </w:rPr>
          <w:fldChar w:fldCharType="begin"/>
        </w:r>
        <w:r w:rsidR="00AD0A05">
          <w:rPr>
            <w:sz w:val="24"/>
            <w:szCs w:val="24"/>
          </w:rPr>
          <w:instrText xml:space="preserve"> PAGEREF _Toc7233 </w:instrText>
        </w:r>
        <w:r>
          <w:rPr>
            <w:sz w:val="24"/>
            <w:szCs w:val="24"/>
          </w:rPr>
          <w:fldChar w:fldCharType="separate"/>
        </w:r>
        <w:r w:rsidR="00AD0A05">
          <w:rPr>
            <w:sz w:val="24"/>
            <w:szCs w:val="24"/>
          </w:rPr>
          <w:t>- 5 -</w:t>
        </w:r>
        <w:r>
          <w:rPr>
            <w:sz w:val="24"/>
            <w:szCs w:val="24"/>
          </w:rPr>
          <w:fldChar w:fldCharType="end"/>
        </w:r>
      </w:hyperlink>
    </w:p>
    <w:p w:rsidR="0002010E" w:rsidRDefault="0002010E">
      <w:pPr>
        <w:pStyle w:val="20"/>
        <w:tabs>
          <w:tab w:val="right" w:leader="dot" w:pos="8560"/>
        </w:tabs>
        <w:rPr>
          <w:sz w:val="24"/>
          <w:szCs w:val="24"/>
        </w:rPr>
      </w:pPr>
      <w:hyperlink w:anchor="_Toc17543" w:history="1">
        <w:r w:rsidR="00AD0A05">
          <w:rPr>
            <w:sz w:val="24"/>
            <w:szCs w:val="24"/>
          </w:rPr>
          <w:t>1.5</w:t>
        </w:r>
        <w:r w:rsidR="00AD0A05">
          <w:rPr>
            <w:sz w:val="24"/>
            <w:szCs w:val="24"/>
          </w:rPr>
          <w:t>评价工作等级与评价范围</w:t>
        </w:r>
        <w:r w:rsidR="00AD0A05">
          <w:rPr>
            <w:sz w:val="24"/>
            <w:szCs w:val="24"/>
          </w:rPr>
          <w:tab/>
        </w:r>
        <w:r>
          <w:rPr>
            <w:sz w:val="24"/>
            <w:szCs w:val="24"/>
          </w:rPr>
          <w:fldChar w:fldCharType="begin"/>
        </w:r>
        <w:r w:rsidR="00AD0A05">
          <w:rPr>
            <w:sz w:val="24"/>
            <w:szCs w:val="24"/>
          </w:rPr>
          <w:instrText xml:space="preserve"> PAGEREF _Toc17543 </w:instrText>
        </w:r>
        <w:r>
          <w:rPr>
            <w:sz w:val="24"/>
            <w:szCs w:val="24"/>
          </w:rPr>
          <w:fldChar w:fldCharType="separate"/>
        </w:r>
        <w:r w:rsidR="00AD0A05">
          <w:rPr>
            <w:sz w:val="24"/>
            <w:szCs w:val="24"/>
          </w:rPr>
          <w:t>- 5 -</w:t>
        </w:r>
        <w:r>
          <w:rPr>
            <w:sz w:val="24"/>
            <w:szCs w:val="24"/>
          </w:rPr>
          <w:fldChar w:fldCharType="end"/>
        </w:r>
      </w:hyperlink>
    </w:p>
    <w:p w:rsidR="0002010E" w:rsidRDefault="0002010E">
      <w:pPr>
        <w:pStyle w:val="30"/>
        <w:tabs>
          <w:tab w:val="right" w:leader="dot" w:pos="8560"/>
        </w:tabs>
        <w:rPr>
          <w:i w:val="0"/>
          <w:iCs w:val="0"/>
          <w:sz w:val="24"/>
          <w:szCs w:val="24"/>
        </w:rPr>
      </w:pPr>
      <w:hyperlink w:anchor="_Toc4872" w:history="1">
        <w:r w:rsidR="00AD0A05">
          <w:rPr>
            <w:i w:val="0"/>
            <w:iCs w:val="0"/>
            <w:sz w:val="24"/>
            <w:szCs w:val="24"/>
          </w:rPr>
          <w:t>1.5.1</w:t>
        </w:r>
        <w:r w:rsidR="00AD0A05">
          <w:rPr>
            <w:i w:val="0"/>
            <w:iCs w:val="0"/>
            <w:sz w:val="24"/>
            <w:szCs w:val="24"/>
          </w:rPr>
          <w:t>评价工作等级</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_Toc4872 </w:instrText>
        </w:r>
        <w:r>
          <w:rPr>
            <w:i w:val="0"/>
            <w:iCs w:val="0"/>
            <w:sz w:val="24"/>
            <w:szCs w:val="24"/>
          </w:rPr>
          <w:fldChar w:fldCharType="separate"/>
        </w:r>
        <w:r w:rsidR="00AD0A05">
          <w:rPr>
            <w:i w:val="0"/>
            <w:iCs w:val="0"/>
            <w:sz w:val="24"/>
            <w:szCs w:val="24"/>
          </w:rPr>
          <w:t>- 5 -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17916" w:history="1">
        <w:r w:rsidR="00AD0A05">
          <w:rPr>
            <w:i w:val="0"/>
            <w:iCs w:val="0"/>
            <w:sz w:val="24"/>
            <w:szCs w:val="24"/>
          </w:rPr>
          <w:t>1.5.2</w:t>
        </w:r>
        <w:r w:rsidR="00AD0A05">
          <w:rPr>
            <w:i w:val="0"/>
            <w:iCs w:val="0"/>
            <w:sz w:val="24"/>
            <w:szCs w:val="24"/>
          </w:rPr>
          <w:t>评价范围</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_Toc17916 </w:instrText>
        </w:r>
        <w:r>
          <w:rPr>
            <w:i w:val="0"/>
            <w:iCs w:val="0"/>
            <w:sz w:val="24"/>
            <w:szCs w:val="24"/>
          </w:rPr>
          <w:fldChar w:fldCharType="separate"/>
        </w:r>
        <w:r w:rsidR="00AD0A05">
          <w:rPr>
            <w:i w:val="0"/>
            <w:iCs w:val="0"/>
            <w:sz w:val="24"/>
            <w:szCs w:val="24"/>
          </w:rPr>
          <w:t>- 6 -</w:t>
        </w:r>
        <w:r>
          <w:rPr>
            <w:i w:val="0"/>
            <w:iCs w:val="0"/>
            <w:sz w:val="24"/>
            <w:szCs w:val="24"/>
          </w:rPr>
          <w:fldChar w:fldCharType="end"/>
        </w:r>
      </w:hyperlink>
    </w:p>
    <w:p w:rsidR="0002010E" w:rsidRDefault="0002010E">
      <w:pPr>
        <w:pStyle w:val="20"/>
        <w:tabs>
          <w:tab w:val="right" w:leader="dot" w:pos="8560"/>
        </w:tabs>
        <w:rPr>
          <w:sz w:val="24"/>
          <w:szCs w:val="24"/>
        </w:rPr>
      </w:pPr>
      <w:hyperlink w:anchor="_Toc13413" w:history="1">
        <w:r w:rsidR="00AD0A05">
          <w:rPr>
            <w:sz w:val="24"/>
            <w:szCs w:val="24"/>
          </w:rPr>
          <w:t>1.6</w:t>
        </w:r>
        <w:r w:rsidR="00AD0A05">
          <w:rPr>
            <w:sz w:val="24"/>
            <w:szCs w:val="24"/>
          </w:rPr>
          <w:t>生态环境敏感目标</w:t>
        </w:r>
        <w:r w:rsidR="00AD0A05">
          <w:rPr>
            <w:sz w:val="24"/>
            <w:szCs w:val="24"/>
          </w:rPr>
          <w:tab/>
        </w:r>
        <w:r>
          <w:rPr>
            <w:sz w:val="24"/>
            <w:szCs w:val="24"/>
          </w:rPr>
          <w:fldChar w:fldCharType="begin"/>
        </w:r>
        <w:r w:rsidR="00AD0A05">
          <w:rPr>
            <w:sz w:val="24"/>
            <w:szCs w:val="24"/>
          </w:rPr>
          <w:instrText xml:space="preserve"> PAGEREF _Toc13413 </w:instrText>
        </w:r>
        <w:r>
          <w:rPr>
            <w:sz w:val="24"/>
            <w:szCs w:val="24"/>
          </w:rPr>
          <w:fldChar w:fldCharType="separate"/>
        </w:r>
        <w:r w:rsidR="00AD0A05">
          <w:rPr>
            <w:sz w:val="24"/>
            <w:szCs w:val="24"/>
          </w:rPr>
          <w:t>-</w:t>
        </w:r>
        <w:r w:rsidR="00AD0A05">
          <w:rPr>
            <w:sz w:val="24"/>
            <w:szCs w:val="24"/>
          </w:rPr>
          <w:t xml:space="preserve"> 6 -</w:t>
        </w:r>
        <w:r>
          <w:rPr>
            <w:sz w:val="24"/>
            <w:szCs w:val="24"/>
          </w:rPr>
          <w:fldChar w:fldCharType="end"/>
        </w:r>
      </w:hyperlink>
    </w:p>
    <w:p w:rsidR="0002010E" w:rsidRDefault="0002010E">
      <w:pPr>
        <w:pStyle w:val="20"/>
        <w:tabs>
          <w:tab w:val="right" w:leader="dot" w:pos="8560"/>
        </w:tabs>
        <w:rPr>
          <w:sz w:val="24"/>
          <w:szCs w:val="24"/>
        </w:rPr>
      </w:pPr>
      <w:hyperlink w:anchor="_Toc27467" w:history="1">
        <w:r w:rsidR="00AD0A05">
          <w:rPr>
            <w:sz w:val="24"/>
            <w:szCs w:val="24"/>
          </w:rPr>
          <w:t>1.7</w:t>
        </w:r>
        <w:r w:rsidR="00AD0A05">
          <w:rPr>
            <w:sz w:val="24"/>
            <w:szCs w:val="24"/>
          </w:rPr>
          <w:t>评价时段</w:t>
        </w:r>
        <w:r w:rsidR="00AD0A05">
          <w:rPr>
            <w:sz w:val="24"/>
            <w:szCs w:val="24"/>
          </w:rPr>
          <w:tab/>
        </w:r>
        <w:r>
          <w:rPr>
            <w:sz w:val="24"/>
            <w:szCs w:val="24"/>
          </w:rPr>
          <w:fldChar w:fldCharType="begin"/>
        </w:r>
        <w:r w:rsidR="00AD0A05">
          <w:rPr>
            <w:sz w:val="24"/>
            <w:szCs w:val="24"/>
          </w:rPr>
          <w:instrText xml:space="preserve"> PAGEREF _Toc27467 </w:instrText>
        </w:r>
        <w:r>
          <w:rPr>
            <w:sz w:val="24"/>
            <w:szCs w:val="24"/>
          </w:rPr>
          <w:fldChar w:fldCharType="separate"/>
        </w:r>
        <w:r w:rsidR="00AD0A05">
          <w:rPr>
            <w:sz w:val="24"/>
            <w:szCs w:val="24"/>
          </w:rPr>
          <w:t>- 6 -</w:t>
        </w:r>
        <w:r>
          <w:rPr>
            <w:sz w:val="24"/>
            <w:szCs w:val="24"/>
          </w:rPr>
          <w:fldChar w:fldCharType="end"/>
        </w:r>
      </w:hyperlink>
    </w:p>
    <w:p w:rsidR="0002010E" w:rsidRDefault="0002010E">
      <w:pPr>
        <w:pStyle w:val="20"/>
        <w:tabs>
          <w:tab w:val="right" w:leader="dot" w:pos="8560"/>
        </w:tabs>
        <w:rPr>
          <w:sz w:val="24"/>
          <w:szCs w:val="24"/>
        </w:rPr>
      </w:pPr>
      <w:hyperlink w:anchor="_Toc14439" w:history="1">
        <w:r w:rsidR="00AD0A05">
          <w:rPr>
            <w:sz w:val="24"/>
            <w:szCs w:val="24"/>
          </w:rPr>
          <w:t>1.8</w:t>
        </w:r>
        <w:r w:rsidR="00AD0A05">
          <w:rPr>
            <w:sz w:val="24"/>
            <w:szCs w:val="24"/>
          </w:rPr>
          <w:t>评价工作重点</w:t>
        </w:r>
        <w:r w:rsidR="00AD0A05">
          <w:rPr>
            <w:sz w:val="24"/>
            <w:szCs w:val="24"/>
          </w:rPr>
          <w:tab/>
        </w:r>
        <w:r>
          <w:rPr>
            <w:sz w:val="24"/>
            <w:szCs w:val="24"/>
          </w:rPr>
          <w:fldChar w:fldCharType="begin"/>
        </w:r>
        <w:r w:rsidR="00AD0A05">
          <w:rPr>
            <w:sz w:val="24"/>
            <w:szCs w:val="24"/>
          </w:rPr>
          <w:instrText xml:space="preserve"> PAGEREF _Toc14439 </w:instrText>
        </w:r>
        <w:r>
          <w:rPr>
            <w:sz w:val="24"/>
            <w:szCs w:val="24"/>
          </w:rPr>
          <w:fldChar w:fldCharType="separate"/>
        </w:r>
        <w:r w:rsidR="00AD0A05">
          <w:rPr>
            <w:sz w:val="24"/>
            <w:szCs w:val="24"/>
          </w:rPr>
          <w:t>- 6 -</w:t>
        </w:r>
        <w:r>
          <w:rPr>
            <w:sz w:val="24"/>
            <w:szCs w:val="24"/>
          </w:rPr>
          <w:fldChar w:fldCharType="end"/>
        </w:r>
      </w:hyperlink>
    </w:p>
    <w:p w:rsidR="0002010E" w:rsidRDefault="0002010E">
      <w:pPr>
        <w:pStyle w:val="20"/>
        <w:tabs>
          <w:tab w:val="right" w:leader="dot" w:pos="8560"/>
        </w:tabs>
        <w:rPr>
          <w:sz w:val="24"/>
          <w:szCs w:val="24"/>
        </w:rPr>
      </w:pPr>
      <w:hyperlink w:anchor="_Toc21271" w:history="1">
        <w:r w:rsidR="00AD0A05">
          <w:rPr>
            <w:sz w:val="24"/>
            <w:szCs w:val="24"/>
          </w:rPr>
          <w:t>1.9</w:t>
        </w:r>
        <w:r w:rsidR="00AD0A05">
          <w:rPr>
            <w:sz w:val="24"/>
            <w:szCs w:val="24"/>
          </w:rPr>
          <w:t>评价方法及评价技术路线</w:t>
        </w:r>
        <w:r w:rsidR="00AD0A05">
          <w:rPr>
            <w:sz w:val="24"/>
            <w:szCs w:val="24"/>
          </w:rPr>
          <w:tab/>
        </w:r>
        <w:r>
          <w:rPr>
            <w:sz w:val="24"/>
            <w:szCs w:val="24"/>
          </w:rPr>
          <w:fldChar w:fldCharType="begin"/>
        </w:r>
        <w:r w:rsidR="00AD0A05">
          <w:rPr>
            <w:sz w:val="24"/>
            <w:szCs w:val="24"/>
          </w:rPr>
          <w:instrText xml:space="preserve"> PAGEREF _Toc21271 </w:instrText>
        </w:r>
        <w:r>
          <w:rPr>
            <w:sz w:val="24"/>
            <w:szCs w:val="24"/>
          </w:rPr>
          <w:fldChar w:fldCharType="separate"/>
        </w:r>
        <w:r w:rsidR="00AD0A05">
          <w:rPr>
            <w:sz w:val="24"/>
            <w:szCs w:val="24"/>
          </w:rPr>
          <w:t>- 7 -</w:t>
        </w:r>
        <w:r>
          <w:rPr>
            <w:sz w:val="24"/>
            <w:szCs w:val="24"/>
          </w:rPr>
          <w:fldChar w:fldCharType="end"/>
        </w:r>
      </w:hyperlink>
    </w:p>
    <w:p w:rsidR="0002010E" w:rsidRDefault="0002010E" w:rsidP="0002010E">
      <w:pPr>
        <w:pStyle w:val="10"/>
        <w:tabs>
          <w:tab w:val="right" w:leader="dot" w:pos="8560"/>
        </w:tabs>
        <w:spacing w:before="91" w:after="91"/>
        <w:rPr>
          <w:sz w:val="24"/>
          <w:szCs w:val="24"/>
        </w:rPr>
      </w:pPr>
      <w:hyperlink w:anchor="_Toc13998" w:history="1">
        <w:r w:rsidR="00AD0A05">
          <w:rPr>
            <w:sz w:val="24"/>
            <w:szCs w:val="24"/>
          </w:rPr>
          <w:t>2</w:t>
        </w:r>
        <w:r w:rsidR="00AD0A05">
          <w:rPr>
            <w:sz w:val="24"/>
            <w:szCs w:val="24"/>
          </w:rPr>
          <w:t>工程分析</w:t>
        </w:r>
        <w:r w:rsidR="00AD0A05">
          <w:rPr>
            <w:sz w:val="24"/>
            <w:szCs w:val="24"/>
          </w:rPr>
          <w:tab/>
        </w:r>
        <w:r>
          <w:rPr>
            <w:sz w:val="24"/>
            <w:szCs w:val="24"/>
          </w:rPr>
          <w:fldChar w:fldCharType="begin"/>
        </w:r>
        <w:r w:rsidR="00AD0A05">
          <w:rPr>
            <w:sz w:val="24"/>
            <w:szCs w:val="24"/>
          </w:rPr>
          <w:instrText xml:space="preserve"> PAGEREF _Toc1399</w:instrText>
        </w:r>
        <w:r w:rsidR="00AD0A05">
          <w:rPr>
            <w:sz w:val="24"/>
            <w:szCs w:val="24"/>
          </w:rPr>
          <w:instrText xml:space="preserve">8 </w:instrText>
        </w:r>
        <w:r>
          <w:rPr>
            <w:sz w:val="24"/>
            <w:szCs w:val="24"/>
          </w:rPr>
          <w:fldChar w:fldCharType="separate"/>
        </w:r>
        <w:r w:rsidR="00AD0A05">
          <w:rPr>
            <w:sz w:val="24"/>
            <w:szCs w:val="24"/>
          </w:rPr>
          <w:t>- 9 -</w:t>
        </w:r>
        <w:r>
          <w:rPr>
            <w:sz w:val="24"/>
            <w:szCs w:val="24"/>
          </w:rPr>
          <w:fldChar w:fldCharType="end"/>
        </w:r>
      </w:hyperlink>
    </w:p>
    <w:p w:rsidR="0002010E" w:rsidRDefault="0002010E">
      <w:pPr>
        <w:pStyle w:val="20"/>
        <w:tabs>
          <w:tab w:val="right" w:leader="dot" w:pos="8560"/>
        </w:tabs>
        <w:rPr>
          <w:sz w:val="24"/>
          <w:szCs w:val="24"/>
        </w:rPr>
      </w:pPr>
      <w:hyperlink w:anchor="_Toc994" w:history="1">
        <w:r w:rsidR="00AD0A05">
          <w:rPr>
            <w:sz w:val="24"/>
            <w:szCs w:val="24"/>
          </w:rPr>
          <w:t>2.1</w:t>
        </w:r>
        <w:r w:rsidR="00AD0A05">
          <w:rPr>
            <w:rFonts w:hint="eastAsia"/>
            <w:sz w:val="24"/>
            <w:szCs w:val="24"/>
          </w:rPr>
          <w:t>项目</w:t>
        </w:r>
        <w:r w:rsidR="00AD0A05">
          <w:rPr>
            <w:sz w:val="24"/>
            <w:szCs w:val="24"/>
          </w:rPr>
          <w:t>基本情况</w:t>
        </w:r>
        <w:r w:rsidR="00AD0A05">
          <w:rPr>
            <w:sz w:val="24"/>
            <w:szCs w:val="24"/>
          </w:rPr>
          <w:tab/>
        </w:r>
        <w:r>
          <w:rPr>
            <w:sz w:val="24"/>
            <w:szCs w:val="24"/>
          </w:rPr>
          <w:fldChar w:fldCharType="begin"/>
        </w:r>
        <w:r w:rsidR="00AD0A05">
          <w:rPr>
            <w:sz w:val="24"/>
            <w:szCs w:val="24"/>
          </w:rPr>
          <w:instrText xml:space="preserve"> PAGEREF _Toc994 </w:instrText>
        </w:r>
        <w:r>
          <w:rPr>
            <w:sz w:val="24"/>
            <w:szCs w:val="24"/>
          </w:rPr>
          <w:fldChar w:fldCharType="separate"/>
        </w:r>
        <w:r w:rsidR="00AD0A05">
          <w:rPr>
            <w:sz w:val="24"/>
            <w:szCs w:val="24"/>
          </w:rPr>
          <w:t>- 9 -</w:t>
        </w:r>
        <w:r>
          <w:rPr>
            <w:sz w:val="24"/>
            <w:szCs w:val="24"/>
          </w:rPr>
          <w:fldChar w:fldCharType="end"/>
        </w:r>
      </w:hyperlink>
    </w:p>
    <w:p w:rsidR="0002010E" w:rsidRDefault="0002010E">
      <w:pPr>
        <w:pStyle w:val="30"/>
        <w:tabs>
          <w:tab w:val="right" w:leader="dot" w:pos="8560"/>
        </w:tabs>
        <w:rPr>
          <w:i w:val="0"/>
          <w:iCs w:val="0"/>
          <w:sz w:val="24"/>
          <w:szCs w:val="24"/>
        </w:rPr>
      </w:pPr>
      <w:hyperlink w:anchor="_Toc15246" w:history="1">
        <w:r w:rsidR="00AD0A05">
          <w:rPr>
            <w:i w:val="0"/>
            <w:iCs w:val="0"/>
            <w:sz w:val="24"/>
            <w:szCs w:val="24"/>
          </w:rPr>
          <w:t>2.1.1</w:t>
        </w:r>
        <w:r w:rsidR="00AD0A05">
          <w:rPr>
            <w:i w:val="0"/>
            <w:iCs w:val="0"/>
            <w:sz w:val="24"/>
            <w:szCs w:val="24"/>
          </w:rPr>
          <w:t>工程概况</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_Toc15246 </w:instrText>
        </w:r>
        <w:r>
          <w:rPr>
            <w:i w:val="0"/>
            <w:iCs w:val="0"/>
            <w:sz w:val="24"/>
            <w:szCs w:val="24"/>
          </w:rPr>
          <w:fldChar w:fldCharType="separate"/>
        </w:r>
        <w:r w:rsidR="00AD0A05">
          <w:rPr>
            <w:i w:val="0"/>
            <w:iCs w:val="0"/>
            <w:sz w:val="24"/>
            <w:szCs w:val="24"/>
          </w:rPr>
          <w:t>- 9 -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24867" w:history="1">
        <w:r w:rsidR="00AD0A05">
          <w:rPr>
            <w:i w:val="0"/>
            <w:iCs w:val="0"/>
            <w:sz w:val="24"/>
            <w:szCs w:val="24"/>
          </w:rPr>
          <w:t>2.1.2</w:t>
        </w:r>
        <w:r w:rsidR="00AD0A05">
          <w:rPr>
            <w:i w:val="0"/>
            <w:iCs w:val="0"/>
            <w:sz w:val="24"/>
            <w:szCs w:val="24"/>
          </w:rPr>
          <w:t>主要建设内容</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_Toc24867 </w:instrText>
        </w:r>
        <w:r>
          <w:rPr>
            <w:i w:val="0"/>
            <w:iCs w:val="0"/>
            <w:sz w:val="24"/>
            <w:szCs w:val="24"/>
          </w:rPr>
          <w:fldChar w:fldCharType="separate"/>
        </w:r>
        <w:r w:rsidR="00AD0A05">
          <w:rPr>
            <w:i w:val="0"/>
            <w:iCs w:val="0"/>
            <w:sz w:val="24"/>
            <w:szCs w:val="24"/>
          </w:rPr>
          <w:t>- 9 -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19273" w:history="1">
        <w:r w:rsidR="00AD0A05">
          <w:rPr>
            <w:i w:val="0"/>
            <w:iCs w:val="0"/>
            <w:sz w:val="24"/>
            <w:szCs w:val="24"/>
          </w:rPr>
          <w:t>2.1.</w:t>
        </w:r>
        <w:r w:rsidR="00AD0A05">
          <w:rPr>
            <w:rFonts w:hint="eastAsia"/>
            <w:i w:val="0"/>
            <w:iCs w:val="0"/>
            <w:sz w:val="24"/>
            <w:szCs w:val="24"/>
          </w:rPr>
          <w:t>3</w:t>
        </w:r>
        <w:r w:rsidR="00AD0A05">
          <w:rPr>
            <w:i w:val="0"/>
            <w:iCs w:val="0"/>
            <w:sz w:val="24"/>
            <w:szCs w:val="24"/>
          </w:rPr>
          <w:t>生产工艺简介</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_Toc19273 </w:instrText>
        </w:r>
        <w:r>
          <w:rPr>
            <w:i w:val="0"/>
            <w:iCs w:val="0"/>
            <w:sz w:val="24"/>
            <w:szCs w:val="24"/>
          </w:rPr>
          <w:fldChar w:fldCharType="separate"/>
        </w:r>
        <w:r w:rsidR="00AD0A05">
          <w:rPr>
            <w:i w:val="0"/>
            <w:iCs w:val="0"/>
            <w:sz w:val="24"/>
            <w:szCs w:val="24"/>
          </w:rPr>
          <w:t>- 11 -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31252" w:history="1">
        <w:r w:rsidR="00AD0A05">
          <w:rPr>
            <w:i w:val="0"/>
            <w:iCs w:val="0"/>
            <w:sz w:val="24"/>
            <w:szCs w:val="24"/>
          </w:rPr>
          <w:t>2.1.</w:t>
        </w:r>
        <w:r w:rsidR="00AD0A05">
          <w:rPr>
            <w:rFonts w:hint="eastAsia"/>
            <w:i w:val="0"/>
            <w:iCs w:val="0"/>
            <w:sz w:val="24"/>
            <w:szCs w:val="24"/>
          </w:rPr>
          <w:t>4</w:t>
        </w:r>
        <w:r w:rsidR="00AD0A05">
          <w:rPr>
            <w:i w:val="0"/>
            <w:iCs w:val="0"/>
            <w:sz w:val="24"/>
            <w:szCs w:val="24"/>
          </w:rPr>
          <w:t>工程完成后给排水情况</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_Toc31252 </w:instrText>
        </w:r>
        <w:r>
          <w:rPr>
            <w:i w:val="0"/>
            <w:iCs w:val="0"/>
            <w:sz w:val="24"/>
            <w:szCs w:val="24"/>
          </w:rPr>
          <w:fldChar w:fldCharType="separate"/>
        </w:r>
        <w:r w:rsidR="00AD0A05">
          <w:rPr>
            <w:i w:val="0"/>
            <w:iCs w:val="0"/>
            <w:sz w:val="24"/>
            <w:szCs w:val="24"/>
          </w:rPr>
          <w:t>- 12 -</w:t>
        </w:r>
        <w:r>
          <w:rPr>
            <w:i w:val="0"/>
            <w:iCs w:val="0"/>
            <w:sz w:val="24"/>
            <w:szCs w:val="24"/>
          </w:rPr>
          <w:fldChar w:fldCharType="end"/>
        </w:r>
      </w:hyperlink>
    </w:p>
    <w:p w:rsidR="0002010E" w:rsidRDefault="0002010E">
      <w:pPr>
        <w:pStyle w:val="30"/>
        <w:tabs>
          <w:tab w:val="right" w:pos="3200"/>
          <w:tab w:val="right" w:leader="dot" w:pos="8560"/>
        </w:tabs>
        <w:rPr>
          <w:i w:val="0"/>
          <w:iCs w:val="0"/>
          <w:sz w:val="24"/>
          <w:szCs w:val="24"/>
        </w:rPr>
      </w:pPr>
      <w:hyperlink w:anchor="_Toc27696" w:history="1">
        <w:r w:rsidR="00AD0A05">
          <w:rPr>
            <w:i w:val="0"/>
            <w:iCs w:val="0"/>
            <w:sz w:val="24"/>
            <w:szCs w:val="24"/>
          </w:rPr>
          <w:t>2.1.</w:t>
        </w:r>
        <w:r w:rsidR="00AD0A05">
          <w:rPr>
            <w:rFonts w:hint="eastAsia"/>
            <w:i w:val="0"/>
            <w:iCs w:val="0"/>
            <w:sz w:val="24"/>
            <w:szCs w:val="24"/>
          </w:rPr>
          <w:t>5</w:t>
        </w:r>
        <w:r w:rsidR="00AD0A05">
          <w:rPr>
            <w:i w:val="0"/>
            <w:iCs w:val="0"/>
            <w:sz w:val="24"/>
            <w:szCs w:val="24"/>
          </w:rPr>
          <w:tab/>
        </w:r>
        <w:r w:rsidR="00AD0A05">
          <w:rPr>
            <w:i w:val="0"/>
            <w:iCs w:val="0"/>
            <w:sz w:val="24"/>
            <w:szCs w:val="24"/>
          </w:rPr>
          <w:t>工程主要污染源及污染防治措施</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_Toc27696 </w:instrText>
        </w:r>
        <w:r>
          <w:rPr>
            <w:i w:val="0"/>
            <w:iCs w:val="0"/>
            <w:sz w:val="24"/>
            <w:szCs w:val="24"/>
          </w:rPr>
          <w:fldChar w:fldCharType="separate"/>
        </w:r>
        <w:r w:rsidR="00AD0A05">
          <w:rPr>
            <w:i w:val="0"/>
            <w:iCs w:val="0"/>
            <w:sz w:val="24"/>
            <w:szCs w:val="24"/>
          </w:rPr>
          <w:t>- 12 -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2006" w:history="1">
        <w:r w:rsidR="00AD0A05">
          <w:rPr>
            <w:i w:val="0"/>
            <w:iCs w:val="0"/>
            <w:sz w:val="24"/>
            <w:szCs w:val="24"/>
          </w:rPr>
          <w:t>2.1.</w:t>
        </w:r>
        <w:r w:rsidR="00AD0A05">
          <w:rPr>
            <w:rFonts w:hint="eastAsia"/>
            <w:i w:val="0"/>
            <w:iCs w:val="0"/>
            <w:sz w:val="24"/>
            <w:szCs w:val="24"/>
          </w:rPr>
          <w:t>6</w:t>
        </w:r>
        <w:r w:rsidR="00AD0A05">
          <w:rPr>
            <w:i w:val="0"/>
            <w:iCs w:val="0"/>
            <w:sz w:val="24"/>
            <w:szCs w:val="24"/>
          </w:rPr>
          <w:t>总量控制</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_Toc2006 </w:instrText>
        </w:r>
        <w:r>
          <w:rPr>
            <w:i w:val="0"/>
            <w:iCs w:val="0"/>
            <w:sz w:val="24"/>
            <w:szCs w:val="24"/>
          </w:rPr>
          <w:fldChar w:fldCharType="separate"/>
        </w:r>
        <w:r w:rsidR="00AD0A05">
          <w:rPr>
            <w:i w:val="0"/>
            <w:iCs w:val="0"/>
            <w:sz w:val="24"/>
            <w:szCs w:val="24"/>
          </w:rPr>
          <w:t>- 13 -</w:t>
        </w:r>
        <w:r>
          <w:rPr>
            <w:i w:val="0"/>
            <w:iCs w:val="0"/>
            <w:sz w:val="24"/>
            <w:szCs w:val="24"/>
          </w:rPr>
          <w:fldChar w:fldCharType="end"/>
        </w:r>
      </w:hyperlink>
    </w:p>
    <w:p w:rsidR="0002010E" w:rsidRDefault="0002010E">
      <w:pPr>
        <w:pStyle w:val="20"/>
        <w:tabs>
          <w:tab w:val="right" w:leader="dot" w:pos="8560"/>
        </w:tabs>
        <w:rPr>
          <w:sz w:val="24"/>
          <w:szCs w:val="24"/>
        </w:rPr>
      </w:pPr>
      <w:hyperlink w:anchor="_Toc22181" w:history="1">
        <w:r w:rsidR="00AD0A05">
          <w:rPr>
            <w:sz w:val="24"/>
            <w:szCs w:val="24"/>
          </w:rPr>
          <w:t>2.2</w:t>
        </w:r>
        <w:r w:rsidR="00AD0A05">
          <w:rPr>
            <w:sz w:val="24"/>
            <w:szCs w:val="24"/>
          </w:rPr>
          <w:t>与相关规划协调性分析</w:t>
        </w:r>
        <w:r w:rsidR="00AD0A05">
          <w:rPr>
            <w:sz w:val="24"/>
            <w:szCs w:val="24"/>
          </w:rPr>
          <w:tab/>
        </w:r>
        <w:r>
          <w:rPr>
            <w:sz w:val="24"/>
            <w:szCs w:val="24"/>
          </w:rPr>
          <w:fldChar w:fldCharType="begin"/>
        </w:r>
        <w:r w:rsidR="00AD0A05">
          <w:rPr>
            <w:sz w:val="24"/>
            <w:szCs w:val="24"/>
          </w:rPr>
          <w:instrText xml:space="preserve"> PAGEREF _Toc22181 </w:instrText>
        </w:r>
        <w:r>
          <w:rPr>
            <w:sz w:val="24"/>
            <w:szCs w:val="24"/>
          </w:rPr>
          <w:fldChar w:fldCharType="separate"/>
        </w:r>
        <w:r w:rsidR="00AD0A05">
          <w:rPr>
            <w:sz w:val="24"/>
            <w:szCs w:val="24"/>
          </w:rPr>
          <w:t>- 13 -</w:t>
        </w:r>
        <w:r>
          <w:rPr>
            <w:sz w:val="24"/>
            <w:szCs w:val="24"/>
          </w:rPr>
          <w:fldChar w:fldCharType="end"/>
        </w:r>
      </w:hyperlink>
    </w:p>
    <w:p w:rsidR="0002010E" w:rsidRDefault="0002010E">
      <w:pPr>
        <w:pStyle w:val="30"/>
        <w:tabs>
          <w:tab w:val="right" w:leader="dot" w:pos="8560"/>
        </w:tabs>
        <w:rPr>
          <w:i w:val="0"/>
          <w:iCs w:val="0"/>
          <w:sz w:val="24"/>
          <w:szCs w:val="24"/>
        </w:rPr>
      </w:pPr>
      <w:hyperlink w:anchor="_Toc24036" w:history="1">
        <w:r w:rsidR="00AD0A05">
          <w:rPr>
            <w:i w:val="0"/>
            <w:iCs w:val="0"/>
            <w:sz w:val="24"/>
            <w:szCs w:val="24"/>
          </w:rPr>
          <w:t>2.2.2</w:t>
        </w:r>
        <w:r w:rsidR="00AD0A05">
          <w:rPr>
            <w:i w:val="0"/>
            <w:iCs w:val="0"/>
            <w:sz w:val="24"/>
            <w:szCs w:val="24"/>
          </w:rPr>
          <w:t>与《大气污染防治行动计划》的符合性</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_Toc24036 </w:instrText>
        </w:r>
        <w:r>
          <w:rPr>
            <w:i w:val="0"/>
            <w:iCs w:val="0"/>
            <w:sz w:val="24"/>
            <w:szCs w:val="24"/>
          </w:rPr>
          <w:fldChar w:fldCharType="separate"/>
        </w:r>
        <w:r w:rsidR="00AD0A05">
          <w:rPr>
            <w:i w:val="0"/>
            <w:iCs w:val="0"/>
            <w:sz w:val="24"/>
            <w:szCs w:val="24"/>
          </w:rPr>
          <w:t>- 13 -</w:t>
        </w:r>
        <w:r>
          <w:rPr>
            <w:i w:val="0"/>
            <w:iCs w:val="0"/>
            <w:sz w:val="24"/>
            <w:szCs w:val="24"/>
          </w:rPr>
          <w:fldChar w:fldCharType="end"/>
        </w:r>
      </w:hyperlink>
    </w:p>
    <w:p w:rsidR="0002010E" w:rsidRDefault="0002010E">
      <w:pPr>
        <w:pStyle w:val="20"/>
        <w:tabs>
          <w:tab w:val="right" w:leader="dot" w:pos="8560"/>
        </w:tabs>
        <w:rPr>
          <w:sz w:val="24"/>
          <w:szCs w:val="24"/>
        </w:rPr>
      </w:pPr>
      <w:hyperlink w:anchor="_Toc8789" w:history="1">
        <w:r w:rsidR="00AD0A05">
          <w:rPr>
            <w:sz w:val="24"/>
            <w:szCs w:val="24"/>
          </w:rPr>
          <w:t>2.3</w:t>
        </w:r>
        <w:r w:rsidR="00AD0A05">
          <w:rPr>
            <w:sz w:val="24"/>
            <w:szCs w:val="24"/>
          </w:rPr>
          <w:t>项目选址合理性分析</w:t>
        </w:r>
        <w:r w:rsidR="00AD0A05">
          <w:rPr>
            <w:sz w:val="24"/>
            <w:szCs w:val="24"/>
          </w:rPr>
          <w:tab/>
        </w:r>
        <w:r>
          <w:rPr>
            <w:sz w:val="24"/>
            <w:szCs w:val="24"/>
          </w:rPr>
          <w:fldChar w:fldCharType="begin"/>
        </w:r>
        <w:r w:rsidR="00AD0A05">
          <w:rPr>
            <w:sz w:val="24"/>
            <w:szCs w:val="24"/>
          </w:rPr>
          <w:instrText xml:space="preserve"> PAGEREF _Toc8789 </w:instrText>
        </w:r>
        <w:r>
          <w:rPr>
            <w:sz w:val="24"/>
            <w:szCs w:val="24"/>
          </w:rPr>
          <w:fldChar w:fldCharType="separate"/>
        </w:r>
        <w:r w:rsidR="00AD0A05">
          <w:rPr>
            <w:sz w:val="24"/>
            <w:szCs w:val="24"/>
          </w:rPr>
          <w:t>- 13 -</w:t>
        </w:r>
        <w:r>
          <w:rPr>
            <w:sz w:val="24"/>
            <w:szCs w:val="24"/>
          </w:rPr>
          <w:fldChar w:fldCharType="end"/>
        </w:r>
      </w:hyperlink>
    </w:p>
    <w:p w:rsidR="0002010E" w:rsidRDefault="0002010E">
      <w:pPr>
        <w:pStyle w:val="30"/>
        <w:tabs>
          <w:tab w:val="right" w:leader="dot" w:pos="8560"/>
        </w:tabs>
        <w:rPr>
          <w:i w:val="0"/>
          <w:iCs w:val="0"/>
          <w:sz w:val="24"/>
          <w:szCs w:val="24"/>
        </w:rPr>
      </w:pPr>
      <w:hyperlink w:anchor="_Toc26344" w:history="1">
        <w:r w:rsidR="00AD0A05">
          <w:rPr>
            <w:i w:val="0"/>
            <w:iCs w:val="0"/>
            <w:sz w:val="24"/>
            <w:szCs w:val="24"/>
          </w:rPr>
          <w:t>2.3.1</w:t>
        </w:r>
        <w:r w:rsidR="00AD0A05">
          <w:rPr>
            <w:i w:val="0"/>
            <w:iCs w:val="0"/>
            <w:sz w:val="24"/>
            <w:szCs w:val="24"/>
          </w:rPr>
          <w:t>厂址建设条件</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_Toc26</w:instrText>
        </w:r>
        <w:r w:rsidR="00AD0A05">
          <w:rPr>
            <w:i w:val="0"/>
            <w:iCs w:val="0"/>
            <w:sz w:val="24"/>
            <w:szCs w:val="24"/>
          </w:rPr>
          <w:instrText xml:space="preserve">344 </w:instrText>
        </w:r>
        <w:r>
          <w:rPr>
            <w:i w:val="0"/>
            <w:iCs w:val="0"/>
            <w:sz w:val="24"/>
            <w:szCs w:val="24"/>
          </w:rPr>
          <w:fldChar w:fldCharType="separate"/>
        </w:r>
        <w:r w:rsidR="00AD0A05">
          <w:rPr>
            <w:i w:val="0"/>
            <w:iCs w:val="0"/>
            <w:sz w:val="24"/>
            <w:szCs w:val="24"/>
          </w:rPr>
          <w:t>- 14 -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16935" w:history="1">
        <w:r w:rsidR="00AD0A05">
          <w:rPr>
            <w:i w:val="0"/>
            <w:iCs w:val="0"/>
            <w:sz w:val="24"/>
            <w:szCs w:val="24"/>
          </w:rPr>
          <w:t>2.3.2</w:t>
        </w:r>
        <w:r w:rsidR="00AD0A05">
          <w:rPr>
            <w:i w:val="0"/>
            <w:iCs w:val="0"/>
            <w:sz w:val="24"/>
            <w:szCs w:val="24"/>
          </w:rPr>
          <w:t>位于调规后的东洞庭湖自然保护区范围外部</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_Toc16935 </w:instrText>
        </w:r>
        <w:r>
          <w:rPr>
            <w:i w:val="0"/>
            <w:iCs w:val="0"/>
            <w:sz w:val="24"/>
            <w:szCs w:val="24"/>
          </w:rPr>
          <w:fldChar w:fldCharType="separate"/>
        </w:r>
        <w:r w:rsidR="00AD0A05">
          <w:rPr>
            <w:i w:val="0"/>
            <w:iCs w:val="0"/>
            <w:sz w:val="24"/>
            <w:szCs w:val="24"/>
          </w:rPr>
          <w:t>- 14 -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22897" w:history="1">
        <w:r w:rsidR="00AD0A05">
          <w:rPr>
            <w:i w:val="0"/>
            <w:iCs w:val="0"/>
            <w:sz w:val="24"/>
            <w:szCs w:val="24"/>
          </w:rPr>
          <w:t>2.3.3</w:t>
        </w:r>
        <w:r w:rsidR="00AD0A05">
          <w:rPr>
            <w:i w:val="0"/>
            <w:iCs w:val="0"/>
            <w:sz w:val="24"/>
            <w:szCs w:val="24"/>
          </w:rPr>
          <w:t>与《岳阳市城市总体规划》相符性</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_Toc22897 </w:instrText>
        </w:r>
        <w:r>
          <w:rPr>
            <w:i w:val="0"/>
            <w:iCs w:val="0"/>
            <w:sz w:val="24"/>
            <w:szCs w:val="24"/>
          </w:rPr>
          <w:fldChar w:fldCharType="separate"/>
        </w:r>
        <w:r w:rsidR="00AD0A05">
          <w:rPr>
            <w:i w:val="0"/>
            <w:iCs w:val="0"/>
            <w:sz w:val="24"/>
            <w:szCs w:val="24"/>
          </w:rPr>
          <w:t>- 14 -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27822" w:history="1">
        <w:r w:rsidR="00AD0A05">
          <w:rPr>
            <w:i w:val="0"/>
            <w:iCs w:val="0"/>
            <w:sz w:val="24"/>
            <w:szCs w:val="24"/>
          </w:rPr>
          <w:t>2.3.4</w:t>
        </w:r>
        <w:r w:rsidR="00AD0A05">
          <w:rPr>
            <w:i w:val="0"/>
            <w:iCs w:val="0"/>
            <w:sz w:val="24"/>
            <w:szCs w:val="24"/>
          </w:rPr>
          <w:t>从环境功能区划分析</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_Toc27822 </w:instrText>
        </w:r>
        <w:r>
          <w:rPr>
            <w:i w:val="0"/>
            <w:iCs w:val="0"/>
            <w:sz w:val="24"/>
            <w:szCs w:val="24"/>
          </w:rPr>
          <w:fldChar w:fldCharType="separate"/>
        </w:r>
        <w:r w:rsidR="00AD0A05">
          <w:rPr>
            <w:i w:val="0"/>
            <w:iCs w:val="0"/>
            <w:sz w:val="24"/>
            <w:szCs w:val="24"/>
          </w:rPr>
          <w:t>- 14 -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27418" w:history="1">
        <w:r w:rsidR="00AD0A05">
          <w:rPr>
            <w:i w:val="0"/>
            <w:iCs w:val="0"/>
            <w:sz w:val="24"/>
            <w:szCs w:val="24"/>
          </w:rPr>
          <w:t>2.3.5</w:t>
        </w:r>
        <w:r w:rsidR="00AD0A05">
          <w:rPr>
            <w:i w:val="0"/>
            <w:iCs w:val="0"/>
            <w:sz w:val="24"/>
            <w:szCs w:val="24"/>
          </w:rPr>
          <w:t>小结</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_Toc27418 </w:instrText>
        </w:r>
        <w:r>
          <w:rPr>
            <w:i w:val="0"/>
            <w:iCs w:val="0"/>
            <w:sz w:val="24"/>
            <w:szCs w:val="24"/>
          </w:rPr>
          <w:fldChar w:fldCharType="separate"/>
        </w:r>
        <w:r w:rsidR="00AD0A05">
          <w:rPr>
            <w:i w:val="0"/>
            <w:iCs w:val="0"/>
            <w:sz w:val="24"/>
            <w:szCs w:val="24"/>
          </w:rPr>
          <w:t>- 15 -</w:t>
        </w:r>
        <w:r>
          <w:rPr>
            <w:i w:val="0"/>
            <w:iCs w:val="0"/>
            <w:sz w:val="24"/>
            <w:szCs w:val="24"/>
          </w:rPr>
          <w:fldChar w:fldCharType="end"/>
        </w:r>
      </w:hyperlink>
    </w:p>
    <w:p w:rsidR="0002010E" w:rsidRDefault="0002010E" w:rsidP="0002010E">
      <w:pPr>
        <w:pStyle w:val="10"/>
        <w:tabs>
          <w:tab w:val="right" w:pos="2400"/>
          <w:tab w:val="right" w:leader="dot" w:pos="8560"/>
        </w:tabs>
        <w:spacing w:before="91" w:after="91"/>
        <w:rPr>
          <w:sz w:val="24"/>
          <w:szCs w:val="24"/>
        </w:rPr>
      </w:pPr>
      <w:hyperlink w:anchor="_Toc15648" w:history="1">
        <w:r w:rsidR="00AD0A05">
          <w:rPr>
            <w:sz w:val="24"/>
            <w:szCs w:val="24"/>
          </w:rPr>
          <w:t>3</w:t>
        </w:r>
        <w:r w:rsidR="00AD0A05">
          <w:rPr>
            <w:sz w:val="24"/>
            <w:szCs w:val="24"/>
          </w:rPr>
          <w:tab/>
        </w:r>
        <w:r w:rsidR="00AD0A05">
          <w:rPr>
            <w:sz w:val="24"/>
            <w:szCs w:val="24"/>
          </w:rPr>
          <w:t>涉及国家级生态敏感区概况</w:t>
        </w:r>
        <w:r w:rsidR="00AD0A05">
          <w:rPr>
            <w:sz w:val="24"/>
            <w:szCs w:val="24"/>
          </w:rPr>
          <w:tab/>
        </w:r>
        <w:r>
          <w:rPr>
            <w:sz w:val="24"/>
            <w:szCs w:val="24"/>
          </w:rPr>
          <w:fldChar w:fldCharType="begin"/>
        </w:r>
        <w:r w:rsidR="00AD0A05">
          <w:rPr>
            <w:sz w:val="24"/>
            <w:szCs w:val="24"/>
          </w:rPr>
          <w:instrText xml:space="preserve"> PAGEREF _Toc15648 </w:instrText>
        </w:r>
        <w:r>
          <w:rPr>
            <w:sz w:val="24"/>
            <w:szCs w:val="24"/>
          </w:rPr>
          <w:fldChar w:fldCharType="separate"/>
        </w:r>
        <w:r w:rsidR="00AD0A05">
          <w:rPr>
            <w:sz w:val="24"/>
            <w:szCs w:val="24"/>
          </w:rPr>
          <w:t>- 16 -</w:t>
        </w:r>
        <w:r>
          <w:rPr>
            <w:sz w:val="24"/>
            <w:szCs w:val="24"/>
          </w:rPr>
          <w:fldChar w:fldCharType="end"/>
        </w:r>
      </w:hyperlink>
    </w:p>
    <w:p w:rsidR="0002010E" w:rsidRDefault="0002010E">
      <w:pPr>
        <w:pStyle w:val="20"/>
        <w:tabs>
          <w:tab w:val="right" w:leader="dot" w:pos="8560"/>
        </w:tabs>
        <w:rPr>
          <w:sz w:val="24"/>
          <w:szCs w:val="24"/>
        </w:rPr>
      </w:pPr>
      <w:hyperlink w:anchor="_Toc15902" w:history="1">
        <w:r w:rsidR="00AD0A05">
          <w:rPr>
            <w:sz w:val="24"/>
            <w:szCs w:val="24"/>
          </w:rPr>
          <w:t>3.1</w:t>
        </w:r>
        <w:r w:rsidR="00AD0A05">
          <w:rPr>
            <w:sz w:val="24"/>
            <w:szCs w:val="24"/>
          </w:rPr>
          <w:t>湖南东洞庭湖国家级自然保护区基本概况</w:t>
        </w:r>
        <w:r w:rsidR="00AD0A05">
          <w:rPr>
            <w:sz w:val="24"/>
            <w:szCs w:val="24"/>
          </w:rPr>
          <w:tab/>
        </w:r>
        <w:r>
          <w:rPr>
            <w:sz w:val="24"/>
            <w:szCs w:val="24"/>
          </w:rPr>
          <w:fldChar w:fldCharType="begin"/>
        </w:r>
        <w:r w:rsidR="00AD0A05">
          <w:rPr>
            <w:sz w:val="24"/>
            <w:szCs w:val="24"/>
          </w:rPr>
          <w:instrText xml:space="preserve"> PAGEREF _Toc15902 </w:instrText>
        </w:r>
        <w:r>
          <w:rPr>
            <w:sz w:val="24"/>
            <w:szCs w:val="24"/>
          </w:rPr>
          <w:fldChar w:fldCharType="separate"/>
        </w:r>
        <w:r w:rsidR="00AD0A05">
          <w:rPr>
            <w:sz w:val="24"/>
            <w:szCs w:val="24"/>
          </w:rPr>
          <w:t>- 16 -</w:t>
        </w:r>
        <w:r>
          <w:rPr>
            <w:sz w:val="24"/>
            <w:szCs w:val="24"/>
          </w:rPr>
          <w:fldChar w:fldCharType="end"/>
        </w:r>
      </w:hyperlink>
    </w:p>
    <w:p w:rsidR="0002010E" w:rsidRDefault="0002010E">
      <w:pPr>
        <w:pStyle w:val="20"/>
        <w:tabs>
          <w:tab w:val="right" w:leader="dot" w:pos="8560"/>
        </w:tabs>
        <w:rPr>
          <w:sz w:val="24"/>
          <w:szCs w:val="24"/>
        </w:rPr>
      </w:pPr>
      <w:hyperlink w:anchor="_Toc31013" w:history="1">
        <w:r w:rsidR="00AD0A05">
          <w:rPr>
            <w:sz w:val="24"/>
            <w:szCs w:val="24"/>
          </w:rPr>
          <w:t>3.2</w:t>
        </w:r>
        <w:r w:rsidR="00AD0A05">
          <w:rPr>
            <w:sz w:val="24"/>
            <w:szCs w:val="24"/>
          </w:rPr>
          <w:t>自然特征</w:t>
        </w:r>
        <w:r w:rsidR="00AD0A05">
          <w:rPr>
            <w:sz w:val="24"/>
            <w:szCs w:val="24"/>
          </w:rPr>
          <w:tab/>
        </w:r>
        <w:r>
          <w:rPr>
            <w:sz w:val="24"/>
            <w:szCs w:val="24"/>
          </w:rPr>
          <w:fldChar w:fldCharType="begin"/>
        </w:r>
        <w:r w:rsidR="00AD0A05">
          <w:rPr>
            <w:sz w:val="24"/>
            <w:szCs w:val="24"/>
          </w:rPr>
          <w:instrText xml:space="preserve"> PAGEREF _Toc31013 </w:instrText>
        </w:r>
        <w:r>
          <w:rPr>
            <w:sz w:val="24"/>
            <w:szCs w:val="24"/>
          </w:rPr>
          <w:fldChar w:fldCharType="separate"/>
        </w:r>
        <w:r w:rsidR="00AD0A05">
          <w:rPr>
            <w:sz w:val="24"/>
            <w:szCs w:val="24"/>
          </w:rPr>
          <w:t xml:space="preserve">- </w:t>
        </w:r>
        <w:r w:rsidR="00AD0A05">
          <w:rPr>
            <w:sz w:val="24"/>
            <w:szCs w:val="24"/>
          </w:rPr>
          <w:t>16 -</w:t>
        </w:r>
        <w:r>
          <w:rPr>
            <w:sz w:val="24"/>
            <w:szCs w:val="24"/>
          </w:rPr>
          <w:fldChar w:fldCharType="end"/>
        </w:r>
      </w:hyperlink>
    </w:p>
    <w:p w:rsidR="0002010E" w:rsidRDefault="0002010E">
      <w:pPr>
        <w:pStyle w:val="30"/>
        <w:tabs>
          <w:tab w:val="right" w:leader="dot" w:pos="8560"/>
        </w:tabs>
        <w:rPr>
          <w:i w:val="0"/>
          <w:iCs w:val="0"/>
          <w:sz w:val="24"/>
          <w:szCs w:val="24"/>
        </w:rPr>
      </w:pPr>
      <w:hyperlink w:anchor="_Toc25719" w:history="1">
        <w:r w:rsidR="00AD0A05">
          <w:rPr>
            <w:i w:val="0"/>
            <w:iCs w:val="0"/>
            <w:sz w:val="24"/>
            <w:szCs w:val="24"/>
          </w:rPr>
          <w:t>3.2.1</w:t>
        </w:r>
        <w:r w:rsidR="00AD0A05">
          <w:rPr>
            <w:rFonts w:hint="eastAsia"/>
            <w:i w:val="0"/>
            <w:iCs w:val="0"/>
            <w:sz w:val="24"/>
            <w:szCs w:val="24"/>
            <w:lang w:eastAsia="en-US"/>
          </w:rPr>
          <w:t>地理位置</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_Toc25719 </w:instrText>
        </w:r>
        <w:r>
          <w:rPr>
            <w:i w:val="0"/>
            <w:iCs w:val="0"/>
            <w:sz w:val="24"/>
            <w:szCs w:val="24"/>
          </w:rPr>
          <w:fldChar w:fldCharType="separate"/>
        </w:r>
        <w:r w:rsidR="00AD0A05">
          <w:rPr>
            <w:i w:val="0"/>
            <w:iCs w:val="0"/>
            <w:sz w:val="24"/>
            <w:szCs w:val="24"/>
          </w:rPr>
          <w:t>- 16 -</w:t>
        </w:r>
        <w:r>
          <w:rPr>
            <w:i w:val="0"/>
            <w:iCs w:val="0"/>
            <w:sz w:val="24"/>
            <w:szCs w:val="24"/>
          </w:rPr>
          <w:fldChar w:fldCharType="end"/>
        </w:r>
      </w:hyperlink>
    </w:p>
    <w:p w:rsidR="0002010E" w:rsidRDefault="0002010E">
      <w:pPr>
        <w:pStyle w:val="30"/>
        <w:tabs>
          <w:tab w:val="right" w:pos="3200"/>
          <w:tab w:val="right" w:leader="dot" w:pos="8560"/>
        </w:tabs>
        <w:rPr>
          <w:i w:val="0"/>
          <w:iCs w:val="0"/>
          <w:sz w:val="24"/>
          <w:szCs w:val="24"/>
        </w:rPr>
      </w:pPr>
      <w:hyperlink w:anchor="_Toc2556" w:history="1">
        <w:r w:rsidR="00AD0A05">
          <w:rPr>
            <w:rFonts w:hint="eastAsia"/>
            <w:i w:val="0"/>
            <w:iCs w:val="0"/>
            <w:sz w:val="24"/>
            <w:szCs w:val="24"/>
            <w:lang w:eastAsia="en-US"/>
          </w:rPr>
          <w:t>3.2.2</w:t>
        </w:r>
        <w:r w:rsidR="00AD0A05">
          <w:rPr>
            <w:rFonts w:hint="eastAsia"/>
            <w:i w:val="0"/>
            <w:iCs w:val="0"/>
            <w:sz w:val="24"/>
            <w:szCs w:val="24"/>
            <w:lang w:eastAsia="en-US"/>
          </w:rPr>
          <w:tab/>
        </w:r>
        <w:r w:rsidR="00AD0A05">
          <w:rPr>
            <w:rFonts w:hint="eastAsia"/>
            <w:i w:val="0"/>
            <w:iCs w:val="0"/>
            <w:sz w:val="24"/>
            <w:szCs w:val="24"/>
            <w:lang w:eastAsia="en-US"/>
          </w:rPr>
          <w:t>地形地貌特征和地质条件</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_Toc2556 </w:instrText>
        </w:r>
        <w:r>
          <w:rPr>
            <w:i w:val="0"/>
            <w:iCs w:val="0"/>
            <w:sz w:val="24"/>
            <w:szCs w:val="24"/>
          </w:rPr>
          <w:fldChar w:fldCharType="separate"/>
        </w:r>
        <w:r w:rsidR="00AD0A05">
          <w:rPr>
            <w:i w:val="0"/>
            <w:iCs w:val="0"/>
            <w:sz w:val="24"/>
            <w:szCs w:val="24"/>
          </w:rPr>
          <w:t>- 17 -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27889" w:history="1">
        <w:r w:rsidR="00AD0A05">
          <w:rPr>
            <w:rFonts w:hint="eastAsia"/>
            <w:i w:val="0"/>
            <w:iCs w:val="0"/>
            <w:sz w:val="24"/>
            <w:szCs w:val="24"/>
            <w:lang w:eastAsia="en-US"/>
          </w:rPr>
          <w:t>3.2.3</w:t>
        </w:r>
        <w:r w:rsidR="00AD0A05">
          <w:rPr>
            <w:rFonts w:hint="eastAsia"/>
            <w:i w:val="0"/>
            <w:iCs w:val="0"/>
            <w:sz w:val="24"/>
            <w:szCs w:val="24"/>
            <w:lang w:eastAsia="en-US"/>
          </w:rPr>
          <w:t>水文状况</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_Toc27889 </w:instrText>
        </w:r>
        <w:r>
          <w:rPr>
            <w:i w:val="0"/>
            <w:iCs w:val="0"/>
            <w:sz w:val="24"/>
            <w:szCs w:val="24"/>
          </w:rPr>
          <w:fldChar w:fldCharType="separate"/>
        </w:r>
        <w:r w:rsidR="00AD0A05">
          <w:rPr>
            <w:i w:val="0"/>
            <w:iCs w:val="0"/>
            <w:sz w:val="24"/>
            <w:szCs w:val="24"/>
          </w:rPr>
          <w:t>- 17 -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27577" w:history="1">
        <w:r w:rsidR="00AD0A05">
          <w:rPr>
            <w:rFonts w:hint="eastAsia"/>
            <w:i w:val="0"/>
            <w:iCs w:val="0"/>
            <w:sz w:val="24"/>
            <w:szCs w:val="24"/>
            <w:lang w:eastAsia="en-US"/>
          </w:rPr>
          <w:t>3.2.4</w:t>
        </w:r>
        <w:r w:rsidR="00AD0A05">
          <w:rPr>
            <w:rFonts w:hint="eastAsia"/>
            <w:i w:val="0"/>
            <w:iCs w:val="0"/>
            <w:sz w:val="24"/>
            <w:szCs w:val="24"/>
            <w:lang w:eastAsia="en-US"/>
          </w:rPr>
          <w:t>地表水资源分布</w:t>
        </w:r>
        <w:r w:rsidR="00AD0A05">
          <w:rPr>
            <w:i w:val="0"/>
            <w:iCs w:val="0"/>
            <w:sz w:val="24"/>
            <w:szCs w:val="24"/>
          </w:rPr>
          <w:tab/>
        </w:r>
        <w:r>
          <w:rPr>
            <w:i w:val="0"/>
            <w:iCs w:val="0"/>
            <w:sz w:val="24"/>
            <w:szCs w:val="24"/>
          </w:rPr>
          <w:fldChar w:fldCharType="begin"/>
        </w:r>
        <w:r w:rsidR="00AD0A05">
          <w:rPr>
            <w:i w:val="0"/>
            <w:iCs w:val="0"/>
            <w:sz w:val="24"/>
            <w:szCs w:val="24"/>
          </w:rPr>
          <w:instrText xml:space="preserve"> PAG</w:instrText>
        </w:r>
        <w:r w:rsidR="00AD0A05">
          <w:rPr>
            <w:i w:val="0"/>
            <w:iCs w:val="0"/>
            <w:sz w:val="24"/>
            <w:szCs w:val="24"/>
          </w:rPr>
          <w:instrText xml:space="preserve">EREF _Toc27577 </w:instrText>
        </w:r>
        <w:r>
          <w:rPr>
            <w:i w:val="0"/>
            <w:iCs w:val="0"/>
            <w:sz w:val="24"/>
            <w:szCs w:val="24"/>
          </w:rPr>
          <w:fldChar w:fldCharType="separate"/>
        </w:r>
        <w:r w:rsidR="00AD0A05">
          <w:rPr>
            <w:i w:val="0"/>
            <w:iCs w:val="0"/>
            <w:sz w:val="24"/>
            <w:szCs w:val="24"/>
          </w:rPr>
          <w:t>- 17 -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20954" w:history="1">
        <w:r w:rsidR="00AD0A05">
          <w:rPr>
            <w:rFonts w:hint="eastAsia"/>
            <w:i w:val="0"/>
            <w:iCs w:val="0"/>
            <w:sz w:val="24"/>
            <w:szCs w:val="24"/>
            <w:lang w:eastAsia="en-US"/>
          </w:rPr>
          <w:t>3.2.5</w:t>
        </w:r>
        <w:r w:rsidR="00AD0A05">
          <w:rPr>
            <w:rFonts w:hint="eastAsia"/>
            <w:i w:val="0"/>
            <w:iCs w:val="0"/>
            <w:sz w:val="24"/>
            <w:szCs w:val="24"/>
            <w:lang w:eastAsia="en-US"/>
          </w:rPr>
          <w:t>地下水资源状况</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_Toc20954 </w:instrText>
        </w:r>
        <w:r>
          <w:rPr>
            <w:i w:val="0"/>
            <w:iCs w:val="0"/>
            <w:sz w:val="24"/>
            <w:szCs w:val="24"/>
          </w:rPr>
          <w:fldChar w:fldCharType="separate"/>
        </w:r>
        <w:r w:rsidR="00AD0A05">
          <w:rPr>
            <w:i w:val="0"/>
            <w:iCs w:val="0"/>
            <w:sz w:val="24"/>
            <w:szCs w:val="24"/>
          </w:rPr>
          <w:t>- 18 -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11196" w:history="1">
        <w:r w:rsidR="00AD0A05">
          <w:rPr>
            <w:rFonts w:hint="eastAsia"/>
            <w:i w:val="0"/>
            <w:iCs w:val="0"/>
            <w:sz w:val="24"/>
            <w:szCs w:val="24"/>
            <w:lang w:eastAsia="en-US"/>
          </w:rPr>
          <w:t>3.2.6</w:t>
        </w:r>
        <w:r w:rsidR="00AD0A05">
          <w:rPr>
            <w:rFonts w:hint="eastAsia"/>
            <w:i w:val="0"/>
            <w:iCs w:val="0"/>
            <w:sz w:val="24"/>
            <w:szCs w:val="24"/>
            <w:lang w:eastAsia="en-US"/>
          </w:rPr>
          <w:t>气候特征</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_Toc11196 </w:instrText>
        </w:r>
        <w:r>
          <w:rPr>
            <w:i w:val="0"/>
            <w:iCs w:val="0"/>
            <w:sz w:val="24"/>
            <w:szCs w:val="24"/>
          </w:rPr>
          <w:fldChar w:fldCharType="separate"/>
        </w:r>
        <w:r w:rsidR="00AD0A05">
          <w:rPr>
            <w:i w:val="0"/>
            <w:iCs w:val="0"/>
            <w:sz w:val="24"/>
            <w:szCs w:val="24"/>
          </w:rPr>
          <w:t>- 19 -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7737" w:history="1">
        <w:r w:rsidR="00AD0A05">
          <w:rPr>
            <w:rFonts w:hint="eastAsia"/>
            <w:i w:val="0"/>
            <w:iCs w:val="0"/>
            <w:sz w:val="24"/>
            <w:szCs w:val="24"/>
            <w:lang w:eastAsia="en-US"/>
          </w:rPr>
          <w:t>3.2.7</w:t>
        </w:r>
        <w:r w:rsidR="00AD0A05">
          <w:rPr>
            <w:rFonts w:hint="eastAsia"/>
            <w:i w:val="0"/>
            <w:iCs w:val="0"/>
            <w:sz w:val="24"/>
            <w:szCs w:val="24"/>
            <w:lang w:eastAsia="en-US"/>
          </w:rPr>
          <w:t>土壤植被</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_Toc7737 </w:instrText>
        </w:r>
        <w:r>
          <w:rPr>
            <w:i w:val="0"/>
            <w:iCs w:val="0"/>
            <w:sz w:val="24"/>
            <w:szCs w:val="24"/>
          </w:rPr>
          <w:fldChar w:fldCharType="separate"/>
        </w:r>
        <w:r w:rsidR="00AD0A05">
          <w:rPr>
            <w:i w:val="0"/>
            <w:iCs w:val="0"/>
            <w:sz w:val="24"/>
            <w:szCs w:val="24"/>
          </w:rPr>
          <w:t>- 19 -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6025" w:history="1">
        <w:r w:rsidR="00AD0A05">
          <w:rPr>
            <w:rFonts w:hint="eastAsia"/>
            <w:i w:val="0"/>
            <w:iCs w:val="0"/>
            <w:sz w:val="24"/>
            <w:szCs w:val="24"/>
            <w:lang w:eastAsia="en-US"/>
          </w:rPr>
          <w:t>3.2.8</w:t>
        </w:r>
        <w:r w:rsidR="00AD0A05">
          <w:rPr>
            <w:rFonts w:hint="eastAsia"/>
            <w:i w:val="0"/>
            <w:iCs w:val="0"/>
            <w:sz w:val="24"/>
            <w:szCs w:val="24"/>
            <w:lang w:eastAsia="en-US"/>
          </w:rPr>
          <w:t>自然资源</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_Toc6025 </w:instrText>
        </w:r>
        <w:r>
          <w:rPr>
            <w:i w:val="0"/>
            <w:iCs w:val="0"/>
            <w:sz w:val="24"/>
            <w:szCs w:val="24"/>
          </w:rPr>
          <w:fldChar w:fldCharType="separate"/>
        </w:r>
        <w:r w:rsidR="00AD0A05">
          <w:rPr>
            <w:i w:val="0"/>
            <w:iCs w:val="0"/>
            <w:sz w:val="24"/>
            <w:szCs w:val="24"/>
          </w:rPr>
          <w:t>- 20 -</w:t>
        </w:r>
        <w:r>
          <w:rPr>
            <w:i w:val="0"/>
            <w:iCs w:val="0"/>
            <w:sz w:val="24"/>
            <w:szCs w:val="24"/>
          </w:rPr>
          <w:fldChar w:fldCharType="end"/>
        </w:r>
      </w:hyperlink>
    </w:p>
    <w:p w:rsidR="0002010E" w:rsidRDefault="0002010E">
      <w:pPr>
        <w:pStyle w:val="20"/>
        <w:tabs>
          <w:tab w:val="right" w:leader="dot" w:pos="8560"/>
        </w:tabs>
        <w:rPr>
          <w:sz w:val="24"/>
          <w:szCs w:val="24"/>
        </w:rPr>
      </w:pPr>
      <w:hyperlink w:anchor="_Toc1456" w:history="1">
        <w:r w:rsidR="00AD0A05">
          <w:rPr>
            <w:rFonts w:hint="eastAsia"/>
            <w:sz w:val="24"/>
            <w:szCs w:val="24"/>
            <w:lang w:eastAsia="en-US"/>
          </w:rPr>
          <w:t>3.3</w:t>
        </w:r>
        <w:r w:rsidR="00AD0A05">
          <w:rPr>
            <w:rFonts w:hint="eastAsia"/>
            <w:sz w:val="24"/>
            <w:szCs w:val="24"/>
            <w:lang w:eastAsia="en-US"/>
          </w:rPr>
          <w:t>社会经济特征</w:t>
        </w:r>
        <w:r w:rsidR="00AD0A05">
          <w:rPr>
            <w:sz w:val="24"/>
            <w:szCs w:val="24"/>
          </w:rPr>
          <w:tab/>
        </w:r>
        <w:r>
          <w:rPr>
            <w:sz w:val="24"/>
            <w:szCs w:val="24"/>
          </w:rPr>
          <w:fldChar w:fldCharType="begin"/>
        </w:r>
        <w:r w:rsidR="00AD0A05">
          <w:rPr>
            <w:sz w:val="24"/>
            <w:szCs w:val="24"/>
          </w:rPr>
          <w:instrText xml:space="preserve"> PAGEREF _Toc1456 </w:instrText>
        </w:r>
        <w:r>
          <w:rPr>
            <w:sz w:val="24"/>
            <w:szCs w:val="24"/>
          </w:rPr>
          <w:fldChar w:fldCharType="separate"/>
        </w:r>
        <w:r w:rsidR="00AD0A05">
          <w:rPr>
            <w:sz w:val="24"/>
            <w:szCs w:val="24"/>
          </w:rPr>
          <w:t>- 20 -</w:t>
        </w:r>
        <w:r>
          <w:rPr>
            <w:sz w:val="24"/>
            <w:szCs w:val="24"/>
          </w:rPr>
          <w:fldChar w:fldCharType="end"/>
        </w:r>
      </w:hyperlink>
    </w:p>
    <w:p w:rsidR="0002010E" w:rsidRDefault="0002010E">
      <w:pPr>
        <w:pStyle w:val="20"/>
        <w:tabs>
          <w:tab w:val="right" w:leader="dot" w:pos="8560"/>
        </w:tabs>
        <w:rPr>
          <w:sz w:val="24"/>
          <w:szCs w:val="24"/>
        </w:rPr>
      </w:pPr>
      <w:hyperlink w:anchor="_Toc1958" w:history="1">
        <w:r w:rsidR="00AD0A05">
          <w:rPr>
            <w:rFonts w:hint="eastAsia"/>
            <w:sz w:val="24"/>
            <w:szCs w:val="24"/>
            <w:lang w:eastAsia="en-US"/>
          </w:rPr>
          <w:t>3.4</w:t>
        </w:r>
        <w:r w:rsidR="00AD0A05">
          <w:rPr>
            <w:rFonts w:hint="eastAsia"/>
            <w:sz w:val="24"/>
            <w:szCs w:val="24"/>
            <w:lang w:eastAsia="en-US"/>
          </w:rPr>
          <w:t>历史沿革与管理现状</w:t>
        </w:r>
        <w:r w:rsidR="00AD0A05">
          <w:rPr>
            <w:sz w:val="24"/>
            <w:szCs w:val="24"/>
          </w:rPr>
          <w:tab/>
        </w:r>
        <w:r>
          <w:rPr>
            <w:sz w:val="24"/>
            <w:szCs w:val="24"/>
          </w:rPr>
          <w:fldChar w:fldCharType="begin"/>
        </w:r>
        <w:r w:rsidR="00AD0A05">
          <w:rPr>
            <w:sz w:val="24"/>
            <w:szCs w:val="24"/>
          </w:rPr>
          <w:instrText xml:space="preserve"> PAGEREF _Toc1958 </w:instrText>
        </w:r>
        <w:r>
          <w:rPr>
            <w:sz w:val="24"/>
            <w:szCs w:val="24"/>
          </w:rPr>
          <w:fldChar w:fldCharType="separate"/>
        </w:r>
        <w:r w:rsidR="00AD0A05">
          <w:rPr>
            <w:sz w:val="24"/>
            <w:szCs w:val="24"/>
          </w:rPr>
          <w:t>- 21 -</w:t>
        </w:r>
        <w:r>
          <w:rPr>
            <w:sz w:val="24"/>
            <w:szCs w:val="24"/>
          </w:rPr>
          <w:fldChar w:fldCharType="end"/>
        </w:r>
      </w:hyperlink>
    </w:p>
    <w:p w:rsidR="0002010E" w:rsidRDefault="0002010E">
      <w:pPr>
        <w:pStyle w:val="30"/>
        <w:tabs>
          <w:tab w:val="right" w:leader="dot" w:pos="8560"/>
        </w:tabs>
        <w:rPr>
          <w:i w:val="0"/>
          <w:iCs w:val="0"/>
          <w:sz w:val="24"/>
          <w:szCs w:val="24"/>
        </w:rPr>
      </w:pPr>
      <w:hyperlink w:anchor="_Toc19572" w:history="1">
        <w:r w:rsidR="00AD0A05">
          <w:rPr>
            <w:rFonts w:hint="eastAsia"/>
            <w:i w:val="0"/>
            <w:iCs w:val="0"/>
            <w:sz w:val="24"/>
            <w:szCs w:val="24"/>
            <w:lang w:eastAsia="en-US"/>
          </w:rPr>
          <w:t>3.4.1</w:t>
        </w:r>
        <w:r w:rsidR="00AD0A05">
          <w:rPr>
            <w:rFonts w:hint="eastAsia"/>
            <w:i w:val="0"/>
            <w:iCs w:val="0"/>
            <w:sz w:val="24"/>
            <w:szCs w:val="24"/>
            <w:lang w:eastAsia="en-US"/>
          </w:rPr>
          <w:t>功能区划</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_Toc19572 </w:instrText>
        </w:r>
        <w:r>
          <w:rPr>
            <w:i w:val="0"/>
            <w:iCs w:val="0"/>
            <w:sz w:val="24"/>
            <w:szCs w:val="24"/>
          </w:rPr>
          <w:fldChar w:fldCharType="separate"/>
        </w:r>
        <w:r w:rsidR="00AD0A05">
          <w:rPr>
            <w:i w:val="0"/>
            <w:iCs w:val="0"/>
            <w:sz w:val="24"/>
            <w:szCs w:val="24"/>
          </w:rPr>
          <w:t>- 22 -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20014" w:history="1">
        <w:r w:rsidR="00AD0A05">
          <w:rPr>
            <w:rFonts w:hint="eastAsia"/>
            <w:i w:val="0"/>
            <w:iCs w:val="0"/>
            <w:sz w:val="24"/>
            <w:szCs w:val="24"/>
            <w:lang w:eastAsia="en-US"/>
          </w:rPr>
          <w:t>3.4.2</w:t>
        </w:r>
        <w:r w:rsidR="00AD0A05">
          <w:rPr>
            <w:rFonts w:hint="eastAsia"/>
            <w:i w:val="0"/>
            <w:iCs w:val="0"/>
            <w:sz w:val="24"/>
            <w:szCs w:val="24"/>
            <w:lang w:eastAsia="en-US"/>
          </w:rPr>
          <w:t>重点保护对象</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_Toc20014 </w:instrText>
        </w:r>
        <w:r>
          <w:rPr>
            <w:i w:val="0"/>
            <w:iCs w:val="0"/>
            <w:sz w:val="24"/>
            <w:szCs w:val="24"/>
          </w:rPr>
          <w:fldChar w:fldCharType="separate"/>
        </w:r>
        <w:r w:rsidR="00AD0A05">
          <w:rPr>
            <w:i w:val="0"/>
            <w:iCs w:val="0"/>
            <w:sz w:val="24"/>
            <w:szCs w:val="24"/>
          </w:rPr>
          <w:t>- 23 -</w:t>
        </w:r>
        <w:r>
          <w:rPr>
            <w:i w:val="0"/>
            <w:iCs w:val="0"/>
            <w:sz w:val="24"/>
            <w:szCs w:val="24"/>
          </w:rPr>
          <w:fldChar w:fldCharType="end"/>
        </w:r>
      </w:hyperlink>
    </w:p>
    <w:p w:rsidR="0002010E" w:rsidRDefault="0002010E" w:rsidP="0002010E">
      <w:pPr>
        <w:pStyle w:val="10"/>
        <w:tabs>
          <w:tab w:val="right" w:pos="2400"/>
          <w:tab w:val="right" w:leader="dot" w:pos="8560"/>
        </w:tabs>
        <w:spacing w:before="91" w:after="91"/>
        <w:rPr>
          <w:sz w:val="24"/>
          <w:szCs w:val="24"/>
        </w:rPr>
      </w:pPr>
      <w:hyperlink w:anchor="_Toc2047" w:history="1">
        <w:r w:rsidR="00AD0A05">
          <w:rPr>
            <w:rFonts w:hint="eastAsia"/>
            <w:sz w:val="24"/>
            <w:szCs w:val="24"/>
            <w:lang w:eastAsia="en-US"/>
          </w:rPr>
          <w:t>4</w:t>
        </w:r>
        <w:r w:rsidR="00AD0A05">
          <w:rPr>
            <w:rFonts w:hint="eastAsia"/>
            <w:sz w:val="24"/>
            <w:szCs w:val="24"/>
            <w:lang w:eastAsia="en-US"/>
          </w:rPr>
          <w:tab/>
        </w:r>
        <w:r w:rsidR="00AD0A05">
          <w:rPr>
            <w:rFonts w:hint="eastAsia"/>
            <w:sz w:val="24"/>
            <w:szCs w:val="24"/>
            <w:lang w:eastAsia="en-US"/>
          </w:rPr>
          <w:t>生态环境现状调查与评价</w:t>
        </w:r>
        <w:r w:rsidR="00AD0A05">
          <w:rPr>
            <w:sz w:val="24"/>
            <w:szCs w:val="24"/>
          </w:rPr>
          <w:tab/>
        </w:r>
        <w:r>
          <w:rPr>
            <w:sz w:val="24"/>
            <w:szCs w:val="24"/>
          </w:rPr>
          <w:fldChar w:fldCharType="begin"/>
        </w:r>
        <w:r w:rsidR="00AD0A05">
          <w:rPr>
            <w:sz w:val="24"/>
            <w:szCs w:val="24"/>
          </w:rPr>
          <w:instrText xml:space="preserve"> PAGEREF _Toc2047 </w:instrText>
        </w:r>
        <w:r>
          <w:rPr>
            <w:sz w:val="24"/>
            <w:szCs w:val="24"/>
          </w:rPr>
          <w:fldChar w:fldCharType="separate"/>
        </w:r>
        <w:r w:rsidR="00AD0A05">
          <w:rPr>
            <w:sz w:val="24"/>
            <w:szCs w:val="24"/>
          </w:rPr>
          <w:t>- 24 -</w:t>
        </w:r>
        <w:r>
          <w:rPr>
            <w:sz w:val="24"/>
            <w:szCs w:val="24"/>
          </w:rPr>
          <w:fldChar w:fldCharType="end"/>
        </w:r>
      </w:hyperlink>
    </w:p>
    <w:p w:rsidR="0002010E" w:rsidRDefault="0002010E">
      <w:pPr>
        <w:pStyle w:val="20"/>
        <w:tabs>
          <w:tab w:val="right" w:leader="dot" w:pos="8560"/>
        </w:tabs>
        <w:rPr>
          <w:sz w:val="24"/>
          <w:szCs w:val="24"/>
        </w:rPr>
      </w:pPr>
      <w:hyperlink w:anchor="_Toc20282" w:history="1">
        <w:r w:rsidR="00AD0A05">
          <w:rPr>
            <w:rFonts w:hint="eastAsia"/>
            <w:sz w:val="24"/>
            <w:szCs w:val="24"/>
            <w:lang w:eastAsia="en-US"/>
          </w:rPr>
          <w:t>4.1</w:t>
        </w:r>
        <w:r w:rsidR="00AD0A05">
          <w:rPr>
            <w:rFonts w:hint="eastAsia"/>
            <w:sz w:val="24"/>
            <w:szCs w:val="24"/>
            <w:lang w:eastAsia="en-US"/>
          </w:rPr>
          <w:t>生态功能定位</w:t>
        </w:r>
        <w:r w:rsidR="00AD0A05">
          <w:rPr>
            <w:sz w:val="24"/>
            <w:szCs w:val="24"/>
          </w:rPr>
          <w:tab/>
        </w:r>
        <w:r>
          <w:rPr>
            <w:sz w:val="24"/>
            <w:szCs w:val="24"/>
          </w:rPr>
          <w:fldChar w:fldCharType="begin"/>
        </w:r>
        <w:r w:rsidR="00AD0A05">
          <w:rPr>
            <w:sz w:val="24"/>
            <w:szCs w:val="24"/>
          </w:rPr>
          <w:instrText xml:space="preserve"> PAGEREF _Toc20282 </w:instrText>
        </w:r>
        <w:r>
          <w:rPr>
            <w:sz w:val="24"/>
            <w:szCs w:val="24"/>
          </w:rPr>
          <w:fldChar w:fldCharType="separate"/>
        </w:r>
        <w:r w:rsidR="00AD0A05">
          <w:rPr>
            <w:sz w:val="24"/>
            <w:szCs w:val="24"/>
          </w:rPr>
          <w:t>- 24 -</w:t>
        </w:r>
        <w:r>
          <w:rPr>
            <w:sz w:val="24"/>
            <w:szCs w:val="24"/>
          </w:rPr>
          <w:fldChar w:fldCharType="end"/>
        </w:r>
      </w:hyperlink>
    </w:p>
    <w:p w:rsidR="0002010E" w:rsidRDefault="0002010E">
      <w:pPr>
        <w:pStyle w:val="20"/>
        <w:tabs>
          <w:tab w:val="right" w:leader="dot" w:pos="8560"/>
        </w:tabs>
        <w:rPr>
          <w:sz w:val="24"/>
          <w:szCs w:val="24"/>
        </w:rPr>
      </w:pPr>
      <w:hyperlink w:anchor="_Toc18031" w:history="1">
        <w:r w:rsidR="00AD0A05">
          <w:rPr>
            <w:rFonts w:hint="eastAsia"/>
            <w:sz w:val="24"/>
            <w:szCs w:val="24"/>
            <w:lang w:eastAsia="en-US"/>
          </w:rPr>
          <w:t>4.2</w:t>
        </w:r>
        <w:r w:rsidR="00AD0A05">
          <w:rPr>
            <w:rFonts w:hint="eastAsia"/>
            <w:sz w:val="24"/>
            <w:szCs w:val="24"/>
            <w:lang w:eastAsia="en-US"/>
          </w:rPr>
          <w:t>现状调查</w:t>
        </w:r>
        <w:r w:rsidR="00AD0A05">
          <w:rPr>
            <w:sz w:val="24"/>
            <w:szCs w:val="24"/>
          </w:rPr>
          <w:tab/>
        </w:r>
        <w:r>
          <w:rPr>
            <w:sz w:val="24"/>
            <w:szCs w:val="24"/>
          </w:rPr>
          <w:fldChar w:fldCharType="begin"/>
        </w:r>
        <w:r w:rsidR="00AD0A05">
          <w:rPr>
            <w:sz w:val="24"/>
            <w:szCs w:val="24"/>
          </w:rPr>
          <w:instrText xml:space="preserve"> PAGEREF _Toc18031 </w:instrText>
        </w:r>
        <w:r>
          <w:rPr>
            <w:sz w:val="24"/>
            <w:szCs w:val="24"/>
          </w:rPr>
          <w:fldChar w:fldCharType="separate"/>
        </w:r>
        <w:r w:rsidR="00AD0A05">
          <w:rPr>
            <w:sz w:val="24"/>
            <w:szCs w:val="24"/>
          </w:rPr>
          <w:t>- 24 -</w:t>
        </w:r>
        <w:r>
          <w:rPr>
            <w:sz w:val="24"/>
            <w:szCs w:val="24"/>
          </w:rPr>
          <w:fldChar w:fldCharType="end"/>
        </w:r>
      </w:hyperlink>
    </w:p>
    <w:p w:rsidR="0002010E" w:rsidRDefault="0002010E">
      <w:pPr>
        <w:pStyle w:val="30"/>
        <w:tabs>
          <w:tab w:val="right" w:leader="dot" w:pos="8560"/>
        </w:tabs>
        <w:rPr>
          <w:i w:val="0"/>
          <w:iCs w:val="0"/>
          <w:sz w:val="24"/>
          <w:szCs w:val="24"/>
        </w:rPr>
      </w:pPr>
      <w:hyperlink w:anchor="_Toc14670" w:history="1">
        <w:r w:rsidR="00AD0A05">
          <w:rPr>
            <w:rFonts w:hint="eastAsia"/>
            <w:i w:val="0"/>
            <w:iCs w:val="0"/>
            <w:sz w:val="24"/>
            <w:szCs w:val="24"/>
            <w:lang w:eastAsia="en-US"/>
          </w:rPr>
          <w:t>4.2.1</w:t>
        </w:r>
        <w:r w:rsidR="00AD0A05">
          <w:rPr>
            <w:rFonts w:hint="eastAsia"/>
            <w:i w:val="0"/>
            <w:iCs w:val="0"/>
            <w:sz w:val="24"/>
            <w:szCs w:val="24"/>
            <w:lang w:eastAsia="en-US"/>
          </w:rPr>
          <w:t>调查范围</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_Toc14670 </w:instrText>
        </w:r>
        <w:r>
          <w:rPr>
            <w:i w:val="0"/>
            <w:iCs w:val="0"/>
            <w:sz w:val="24"/>
            <w:szCs w:val="24"/>
          </w:rPr>
          <w:fldChar w:fldCharType="separate"/>
        </w:r>
        <w:r w:rsidR="00AD0A05">
          <w:rPr>
            <w:i w:val="0"/>
            <w:iCs w:val="0"/>
            <w:sz w:val="24"/>
            <w:szCs w:val="24"/>
          </w:rPr>
          <w:t>- 25 -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22952" w:history="1">
        <w:r w:rsidR="00AD0A05">
          <w:rPr>
            <w:rFonts w:hint="eastAsia"/>
            <w:i w:val="0"/>
            <w:iCs w:val="0"/>
            <w:sz w:val="24"/>
            <w:szCs w:val="24"/>
            <w:lang w:eastAsia="en-US"/>
          </w:rPr>
          <w:t>4.2.2</w:t>
        </w:r>
        <w:r w:rsidR="00AD0A05">
          <w:rPr>
            <w:rFonts w:hint="eastAsia"/>
            <w:i w:val="0"/>
            <w:iCs w:val="0"/>
            <w:sz w:val="24"/>
            <w:szCs w:val="24"/>
            <w:lang w:eastAsia="en-US"/>
          </w:rPr>
          <w:t>调查方法</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_Toc22952 </w:instrText>
        </w:r>
        <w:r>
          <w:rPr>
            <w:i w:val="0"/>
            <w:iCs w:val="0"/>
            <w:sz w:val="24"/>
            <w:szCs w:val="24"/>
          </w:rPr>
          <w:fldChar w:fldCharType="separate"/>
        </w:r>
        <w:r w:rsidR="00AD0A05">
          <w:rPr>
            <w:i w:val="0"/>
            <w:iCs w:val="0"/>
            <w:sz w:val="24"/>
            <w:szCs w:val="24"/>
          </w:rPr>
          <w:t>- 25 -</w:t>
        </w:r>
        <w:r>
          <w:rPr>
            <w:i w:val="0"/>
            <w:iCs w:val="0"/>
            <w:sz w:val="24"/>
            <w:szCs w:val="24"/>
          </w:rPr>
          <w:fldChar w:fldCharType="end"/>
        </w:r>
      </w:hyperlink>
    </w:p>
    <w:p w:rsidR="0002010E" w:rsidRDefault="0002010E">
      <w:pPr>
        <w:pStyle w:val="20"/>
        <w:tabs>
          <w:tab w:val="right" w:leader="dot" w:pos="8560"/>
        </w:tabs>
        <w:rPr>
          <w:sz w:val="24"/>
          <w:szCs w:val="24"/>
        </w:rPr>
      </w:pPr>
      <w:hyperlink w:anchor="_Toc18025" w:history="1">
        <w:r w:rsidR="00AD0A05">
          <w:rPr>
            <w:rFonts w:hint="eastAsia"/>
            <w:sz w:val="24"/>
            <w:szCs w:val="24"/>
            <w:lang w:eastAsia="en-US"/>
          </w:rPr>
          <w:t>4.3</w:t>
        </w:r>
        <w:r w:rsidR="00AD0A05">
          <w:rPr>
            <w:rFonts w:hint="eastAsia"/>
            <w:sz w:val="24"/>
            <w:szCs w:val="24"/>
            <w:lang w:eastAsia="en-US"/>
          </w:rPr>
          <w:t>生态系统现状调查</w:t>
        </w:r>
        <w:r w:rsidR="00AD0A05">
          <w:rPr>
            <w:sz w:val="24"/>
            <w:szCs w:val="24"/>
          </w:rPr>
          <w:tab/>
        </w:r>
        <w:r>
          <w:rPr>
            <w:sz w:val="24"/>
            <w:szCs w:val="24"/>
          </w:rPr>
          <w:fldChar w:fldCharType="begin"/>
        </w:r>
        <w:r w:rsidR="00AD0A05">
          <w:rPr>
            <w:sz w:val="24"/>
            <w:szCs w:val="24"/>
          </w:rPr>
          <w:instrText xml:space="preserve"> PAGEREF _Toc18025 </w:instrText>
        </w:r>
        <w:r>
          <w:rPr>
            <w:sz w:val="24"/>
            <w:szCs w:val="24"/>
          </w:rPr>
          <w:fldChar w:fldCharType="separate"/>
        </w:r>
        <w:r w:rsidR="00AD0A05">
          <w:rPr>
            <w:sz w:val="24"/>
            <w:szCs w:val="24"/>
          </w:rPr>
          <w:t>- 25 -</w:t>
        </w:r>
        <w:r>
          <w:rPr>
            <w:sz w:val="24"/>
            <w:szCs w:val="24"/>
          </w:rPr>
          <w:fldChar w:fldCharType="end"/>
        </w:r>
      </w:hyperlink>
    </w:p>
    <w:p w:rsidR="0002010E" w:rsidRDefault="0002010E">
      <w:pPr>
        <w:pStyle w:val="20"/>
        <w:tabs>
          <w:tab w:val="right" w:leader="dot" w:pos="8560"/>
        </w:tabs>
        <w:rPr>
          <w:sz w:val="24"/>
          <w:szCs w:val="24"/>
        </w:rPr>
      </w:pPr>
      <w:hyperlink w:anchor="_Toc11439" w:history="1">
        <w:r w:rsidR="00AD0A05">
          <w:rPr>
            <w:rFonts w:hint="eastAsia"/>
            <w:sz w:val="24"/>
            <w:szCs w:val="24"/>
            <w:lang w:eastAsia="en-US"/>
          </w:rPr>
          <w:t>4.4</w:t>
        </w:r>
        <w:r w:rsidR="00AD0A05">
          <w:rPr>
            <w:rFonts w:hint="eastAsia"/>
            <w:sz w:val="24"/>
            <w:szCs w:val="24"/>
            <w:lang w:eastAsia="en-US"/>
          </w:rPr>
          <w:t>植物及植物多样性调查</w:t>
        </w:r>
        <w:r w:rsidR="00AD0A05">
          <w:rPr>
            <w:sz w:val="24"/>
            <w:szCs w:val="24"/>
          </w:rPr>
          <w:tab/>
        </w:r>
        <w:r>
          <w:rPr>
            <w:sz w:val="24"/>
            <w:szCs w:val="24"/>
          </w:rPr>
          <w:fldChar w:fldCharType="begin"/>
        </w:r>
        <w:r w:rsidR="00AD0A05">
          <w:rPr>
            <w:sz w:val="24"/>
            <w:szCs w:val="24"/>
          </w:rPr>
          <w:instrText xml:space="preserve"> PAGEREF _Toc11439 </w:instrText>
        </w:r>
        <w:r>
          <w:rPr>
            <w:sz w:val="24"/>
            <w:szCs w:val="24"/>
          </w:rPr>
          <w:fldChar w:fldCharType="separate"/>
        </w:r>
        <w:r w:rsidR="00AD0A05">
          <w:rPr>
            <w:sz w:val="24"/>
            <w:szCs w:val="24"/>
          </w:rPr>
          <w:t>- 27 -</w:t>
        </w:r>
        <w:r>
          <w:rPr>
            <w:sz w:val="24"/>
            <w:szCs w:val="24"/>
          </w:rPr>
          <w:fldChar w:fldCharType="end"/>
        </w:r>
      </w:hyperlink>
    </w:p>
    <w:p w:rsidR="0002010E" w:rsidRDefault="0002010E">
      <w:pPr>
        <w:pStyle w:val="30"/>
        <w:tabs>
          <w:tab w:val="right" w:leader="dot" w:pos="8560"/>
        </w:tabs>
        <w:rPr>
          <w:i w:val="0"/>
          <w:iCs w:val="0"/>
          <w:sz w:val="24"/>
          <w:szCs w:val="24"/>
        </w:rPr>
      </w:pPr>
      <w:hyperlink w:anchor="_Toc29294" w:history="1">
        <w:r w:rsidR="00AD0A05">
          <w:rPr>
            <w:rFonts w:hint="eastAsia"/>
            <w:i w:val="0"/>
            <w:iCs w:val="0"/>
            <w:sz w:val="24"/>
            <w:szCs w:val="24"/>
            <w:lang w:eastAsia="en-US"/>
          </w:rPr>
          <w:t>4.4.1</w:t>
        </w:r>
        <w:r w:rsidR="00AD0A05">
          <w:rPr>
            <w:rFonts w:hint="eastAsia"/>
            <w:i w:val="0"/>
            <w:iCs w:val="0"/>
            <w:sz w:val="24"/>
            <w:szCs w:val="24"/>
            <w:lang w:eastAsia="en-US"/>
          </w:rPr>
          <w:t>评价区植物分布现状</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_Toc29294 </w:instrText>
        </w:r>
        <w:r>
          <w:rPr>
            <w:i w:val="0"/>
            <w:iCs w:val="0"/>
            <w:sz w:val="24"/>
            <w:szCs w:val="24"/>
          </w:rPr>
          <w:fldChar w:fldCharType="separate"/>
        </w:r>
        <w:r w:rsidR="00AD0A05">
          <w:rPr>
            <w:i w:val="0"/>
            <w:iCs w:val="0"/>
            <w:sz w:val="24"/>
            <w:szCs w:val="24"/>
          </w:rPr>
          <w:t>- 27 -</w:t>
        </w:r>
        <w:r>
          <w:rPr>
            <w:i w:val="0"/>
            <w:iCs w:val="0"/>
            <w:sz w:val="24"/>
            <w:szCs w:val="24"/>
          </w:rPr>
          <w:fldChar w:fldCharType="end"/>
        </w:r>
      </w:hyperlink>
    </w:p>
    <w:p w:rsidR="0002010E" w:rsidRDefault="0002010E">
      <w:pPr>
        <w:pStyle w:val="30"/>
        <w:tabs>
          <w:tab w:val="right" w:pos="3200"/>
          <w:tab w:val="right" w:leader="dot" w:pos="8560"/>
        </w:tabs>
        <w:rPr>
          <w:i w:val="0"/>
          <w:iCs w:val="0"/>
          <w:sz w:val="24"/>
          <w:szCs w:val="24"/>
        </w:rPr>
      </w:pPr>
      <w:hyperlink w:anchor="_Toc31977" w:history="1">
        <w:r w:rsidR="00AD0A05">
          <w:rPr>
            <w:rFonts w:hint="eastAsia"/>
            <w:i w:val="0"/>
            <w:iCs w:val="0"/>
            <w:sz w:val="24"/>
            <w:szCs w:val="24"/>
            <w:lang w:eastAsia="en-US"/>
          </w:rPr>
          <w:t>4.4.2</w:t>
        </w:r>
        <w:r w:rsidR="00AD0A05">
          <w:rPr>
            <w:rFonts w:hint="eastAsia"/>
            <w:i w:val="0"/>
            <w:iCs w:val="0"/>
            <w:sz w:val="24"/>
            <w:szCs w:val="24"/>
            <w:lang w:eastAsia="en-US"/>
          </w:rPr>
          <w:tab/>
        </w:r>
        <w:r w:rsidR="00AD0A05">
          <w:rPr>
            <w:rFonts w:hint="eastAsia"/>
            <w:i w:val="0"/>
            <w:iCs w:val="0"/>
            <w:sz w:val="24"/>
            <w:szCs w:val="24"/>
            <w:lang w:eastAsia="en-US"/>
          </w:rPr>
          <w:t>评价区内植物多样性调查</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_Toc31977 </w:instrText>
        </w:r>
        <w:r>
          <w:rPr>
            <w:i w:val="0"/>
            <w:iCs w:val="0"/>
            <w:sz w:val="24"/>
            <w:szCs w:val="24"/>
          </w:rPr>
          <w:fldChar w:fldCharType="separate"/>
        </w:r>
        <w:r w:rsidR="00AD0A05">
          <w:rPr>
            <w:i w:val="0"/>
            <w:iCs w:val="0"/>
            <w:sz w:val="24"/>
            <w:szCs w:val="24"/>
          </w:rPr>
          <w:t>- 28 -</w:t>
        </w:r>
        <w:r>
          <w:rPr>
            <w:i w:val="0"/>
            <w:iCs w:val="0"/>
            <w:sz w:val="24"/>
            <w:szCs w:val="24"/>
          </w:rPr>
          <w:fldChar w:fldCharType="end"/>
        </w:r>
      </w:hyperlink>
    </w:p>
    <w:p w:rsidR="0002010E" w:rsidRDefault="0002010E">
      <w:pPr>
        <w:pStyle w:val="20"/>
        <w:tabs>
          <w:tab w:val="right" w:leader="dot" w:pos="8560"/>
        </w:tabs>
        <w:rPr>
          <w:sz w:val="24"/>
          <w:szCs w:val="24"/>
        </w:rPr>
      </w:pPr>
      <w:hyperlink w:anchor="_Toc14850" w:history="1">
        <w:r w:rsidR="00AD0A05">
          <w:rPr>
            <w:rFonts w:hint="eastAsia"/>
            <w:sz w:val="24"/>
            <w:szCs w:val="24"/>
          </w:rPr>
          <w:t>4.5</w:t>
        </w:r>
        <w:r w:rsidR="00AD0A05">
          <w:rPr>
            <w:rFonts w:hint="eastAsia"/>
            <w:sz w:val="24"/>
            <w:szCs w:val="24"/>
          </w:rPr>
          <w:t>动物多样性调查</w:t>
        </w:r>
        <w:r w:rsidR="00AD0A05">
          <w:rPr>
            <w:sz w:val="24"/>
            <w:szCs w:val="24"/>
          </w:rPr>
          <w:tab/>
        </w:r>
        <w:r>
          <w:rPr>
            <w:sz w:val="24"/>
            <w:szCs w:val="24"/>
          </w:rPr>
          <w:fldChar w:fldCharType="begin"/>
        </w:r>
        <w:r w:rsidR="00AD0A05">
          <w:rPr>
            <w:sz w:val="24"/>
            <w:szCs w:val="24"/>
          </w:rPr>
          <w:instrText xml:space="preserve"> PAGEREF _Toc14850 </w:instrText>
        </w:r>
        <w:r>
          <w:rPr>
            <w:sz w:val="24"/>
            <w:szCs w:val="24"/>
          </w:rPr>
          <w:fldChar w:fldCharType="separate"/>
        </w:r>
        <w:r w:rsidR="00AD0A05">
          <w:rPr>
            <w:sz w:val="24"/>
            <w:szCs w:val="24"/>
          </w:rPr>
          <w:t>- 30 -</w:t>
        </w:r>
        <w:r>
          <w:rPr>
            <w:sz w:val="24"/>
            <w:szCs w:val="24"/>
          </w:rPr>
          <w:fldChar w:fldCharType="end"/>
        </w:r>
      </w:hyperlink>
    </w:p>
    <w:p w:rsidR="0002010E" w:rsidRDefault="0002010E">
      <w:pPr>
        <w:pStyle w:val="20"/>
        <w:tabs>
          <w:tab w:val="right" w:leader="dot" w:pos="8560"/>
        </w:tabs>
        <w:rPr>
          <w:sz w:val="24"/>
          <w:szCs w:val="24"/>
        </w:rPr>
      </w:pPr>
      <w:hyperlink w:anchor="_Toc24080" w:history="1">
        <w:r w:rsidR="00AD0A05">
          <w:rPr>
            <w:rFonts w:hint="eastAsia"/>
            <w:sz w:val="24"/>
            <w:szCs w:val="24"/>
          </w:rPr>
          <w:t>4.6</w:t>
        </w:r>
        <w:r w:rsidR="00AD0A05">
          <w:rPr>
            <w:rFonts w:hint="eastAsia"/>
            <w:sz w:val="24"/>
            <w:szCs w:val="24"/>
          </w:rPr>
          <w:t>自然遗迹调查</w:t>
        </w:r>
        <w:r w:rsidR="00AD0A05">
          <w:rPr>
            <w:sz w:val="24"/>
            <w:szCs w:val="24"/>
          </w:rPr>
          <w:tab/>
        </w:r>
        <w:r>
          <w:rPr>
            <w:sz w:val="24"/>
            <w:szCs w:val="24"/>
          </w:rPr>
          <w:fldChar w:fldCharType="begin"/>
        </w:r>
        <w:r w:rsidR="00AD0A05">
          <w:rPr>
            <w:sz w:val="24"/>
            <w:szCs w:val="24"/>
          </w:rPr>
          <w:instrText xml:space="preserve"> PAG</w:instrText>
        </w:r>
        <w:r w:rsidR="00AD0A05">
          <w:rPr>
            <w:sz w:val="24"/>
            <w:szCs w:val="24"/>
          </w:rPr>
          <w:instrText xml:space="preserve">EREF _Toc24080 </w:instrText>
        </w:r>
        <w:r>
          <w:rPr>
            <w:sz w:val="24"/>
            <w:szCs w:val="24"/>
          </w:rPr>
          <w:fldChar w:fldCharType="separate"/>
        </w:r>
        <w:r w:rsidR="00AD0A05">
          <w:rPr>
            <w:sz w:val="24"/>
            <w:szCs w:val="24"/>
          </w:rPr>
          <w:t>- 30 -</w:t>
        </w:r>
        <w:r>
          <w:rPr>
            <w:sz w:val="24"/>
            <w:szCs w:val="24"/>
          </w:rPr>
          <w:fldChar w:fldCharType="end"/>
        </w:r>
      </w:hyperlink>
    </w:p>
    <w:p w:rsidR="0002010E" w:rsidRDefault="0002010E">
      <w:pPr>
        <w:pStyle w:val="20"/>
        <w:tabs>
          <w:tab w:val="right" w:leader="dot" w:pos="8560"/>
        </w:tabs>
        <w:rPr>
          <w:sz w:val="24"/>
          <w:szCs w:val="24"/>
        </w:rPr>
      </w:pPr>
      <w:hyperlink w:anchor="_Toc19720" w:history="1">
        <w:r w:rsidR="00AD0A05">
          <w:rPr>
            <w:rFonts w:hint="eastAsia"/>
            <w:sz w:val="24"/>
            <w:szCs w:val="24"/>
          </w:rPr>
          <w:t>4.7</w:t>
        </w:r>
        <w:r w:rsidR="00AD0A05">
          <w:rPr>
            <w:rFonts w:hint="eastAsia"/>
            <w:sz w:val="24"/>
            <w:szCs w:val="24"/>
          </w:rPr>
          <w:t>主要生态问题调查</w:t>
        </w:r>
        <w:r w:rsidR="00AD0A05">
          <w:rPr>
            <w:sz w:val="24"/>
            <w:szCs w:val="24"/>
          </w:rPr>
          <w:tab/>
        </w:r>
        <w:r>
          <w:rPr>
            <w:sz w:val="24"/>
            <w:szCs w:val="24"/>
          </w:rPr>
          <w:fldChar w:fldCharType="begin"/>
        </w:r>
        <w:r w:rsidR="00AD0A05">
          <w:rPr>
            <w:sz w:val="24"/>
            <w:szCs w:val="24"/>
          </w:rPr>
          <w:instrText xml:space="preserve"> PAGEREF _Toc19720 </w:instrText>
        </w:r>
        <w:r>
          <w:rPr>
            <w:sz w:val="24"/>
            <w:szCs w:val="24"/>
          </w:rPr>
          <w:fldChar w:fldCharType="separate"/>
        </w:r>
        <w:r w:rsidR="00AD0A05">
          <w:rPr>
            <w:sz w:val="24"/>
            <w:szCs w:val="24"/>
          </w:rPr>
          <w:t>- 30 -</w:t>
        </w:r>
        <w:r>
          <w:rPr>
            <w:sz w:val="24"/>
            <w:szCs w:val="24"/>
          </w:rPr>
          <w:fldChar w:fldCharType="end"/>
        </w:r>
      </w:hyperlink>
    </w:p>
    <w:p w:rsidR="0002010E" w:rsidRDefault="0002010E">
      <w:pPr>
        <w:pStyle w:val="30"/>
        <w:tabs>
          <w:tab w:val="right" w:leader="dot" w:pos="8560"/>
        </w:tabs>
        <w:rPr>
          <w:i w:val="0"/>
          <w:iCs w:val="0"/>
          <w:sz w:val="24"/>
          <w:szCs w:val="24"/>
        </w:rPr>
      </w:pPr>
      <w:hyperlink w:anchor="_Toc26405" w:history="1">
        <w:r w:rsidR="00AD0A05">
          <w:rPr>
            <w:rFonts w:hint="eastAsia"/>
            <w:i w:val="0"/>
            <w:iCs w:val="0"/>
            <w:sz w:val="24"/>
            <w:szCs w:val="24"/>
          </w:rPr>
          <w:t>4.7.1</w:t>
        </w:r>
        <w:r w:rsidR="00AD0A05">
          <w:rPr>
            <w:rFonts w:hint="eastAsia"/>
            <w:i w:val="0"/>
            <w:iCs w:val="0"/>
            <w:sz w:val="24"/>
            <w:szCs w:val="24"/>
          </w:rPr>
          <w:t>洞庭湖面临的主要生态问题</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_Toc26405 </w:instrText>
        </w:r>
        <w:r>
          <w:rPr>
            <w:i w:val="0"/>
            <w:iCs w:val="0"/>
            <w:sz w:val="24"/>
            <w:szCs w:val="24"/>
          </w:rPr>
          <w:fldChar w:fldCharType="separate"/>
        </w:r>
        <w:r w:rsidR="00AD0A05">
          <w:rPr>
            <w:i w:val="0"/>
            <w:iCs w:val="0"/>
            <w:sz w:val="24"/>
            <w:szCs w:val="24"/>
          </w:rPr>
          <w:t>- 31 -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14957" w:history="1">
        <w:r w:rsidR="00AD0A05">
          <w:rPr>
            <w:rFonts w:hint="eastAsia"/>
            <w:i w:val="0"/>
            <w:iCs w:val="0"/>
            <w:sz w:val="24"/>
            <w:szCs w:val="24"/>
          </w:rPr>
          <w:t>4.7.2</w:t>
        </w:r>
        <w:r w:rsidR="00AD0A05">
          <w:rPr>
            <w:rFonts w:hint="eastAsia"/>
            <w:i w:val="0"/>
            <w:iCs w:val="0"/>
            <w:sz w:val="24"/>
            <w:szCs w:val="24"/>
          </w:rPr>
          <w:t>保护区江豚所面临的主要生态问题</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_Toc14957 </w:instrText>
        </w:r>
        <w:r>
          <w:rPr>
            <w:i w:val="0"/>
            <w:iCs w:val="0"/>
            <w:sz w:val="24"/>
            <w:szCs w:val="24"/>
          </w:rPr>
          <w:fldChar w:fldCharType="separate"/>
        </w:r>
        <w:r w:rsidR="00AD0A05">
          <w:rPr>
            <w:i w:val="0"/>
            <w:iCs w:val="0"/>
            <w:sz w:val="24"/>
            <w:szCs w:val="24"/>
          </w:rPr>
          <w:t>- 32 -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6060" w:history="1">
        <w:r w:rsidR="00AD0A05">
          <w:rPr>
            <w:rFonts w:hint="eastAsia"/>
            <w:i w:val="0"/>
            <w:iCs w:val="0"/>
            <w:sz w:val="24"/>
            <w:szCs w:val="24"/>
          </w:rPr>
          <w:t>4.7.3</w:t>
        </w:r>
        <w:r w:rsidR="00AD0A05">
          <w:rPr>
            <w:rFonts w:hint="eastAsia"/>
            <w:i w:val="0"/>
            <w:iCs w:val="0"/>
            <w:sz w:val="24"/>
            <w:szCs w:val="24"/>
          </w:rPr>
          <w:t>其他制约因素</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_Toc6060 </w:instrText>
        </w:r>
        <w:r>
          <w:rPr>
            <w:i w:val="0"/>
            <w:iCs w:val="0"/>
            <w:sz w:val="24"/>
            <w:szCs w:val="24"/>
          </w:rPr>
          <w:fldChar w:fldCharType="separate"/>
        </w:r>
        <w:r w:rsidR="00AD0A05">
          <w:rPr>
            <w:i w:val="0"/>
            <w:iCs w:val="0"/>
            <w:sz w:val="24"/>
            <w:szCs w:val="24"/>
          </w:rPr>
          <w:t>- 33 -</w:t>
        </w:r>
        <w:r>
          <w:rPr>
            <w:i w:val="0"/>
            <w:iCs w:val="0"/>
            <w:sz w:val="24"/>
            <w:szCs w:val="24"/>
          </w:rPr>
          <w:fldChar w:fldCharType="end"/>
        </w:r>
      </w:hyperlink>
    </w:p>
    <w:p w:rsidR="0002010E" w:rsidRDefault="0002010E">
      <w:pPr>
        <w:pStyle w:val="20"/>
        <w:tabs>
          <w:tab w:val="right" w:leader="dot" w:pos="8560"/>
        </w:tabs>
        <w:rPr>
          <w:sz w:val="24"/>
          <w:szCs w:val="24"/>
        </w:rPr>
      </w:pPr>
      <w:hyperlink w:anchor="_Toc1758" w:history="1">
        <w:r w:rsidR="00AD0A05">
          <w:rPr>
            <w:rFonts w:hint="eastAsia"/>
            <w:sz w:val="24"/>
            <w:szCs w:val="24"/>
          </w:rPr>
          <w:t>4.8</w:t>
        </w:r>
        <w:r w:rsidR="00AD0A05">
          <w:rPr>
            <w:rFonts w:hint="eastAsia"/>
            <w:sz w:val="24"/>
            <w:szCs w:val="24"/>
          </w:rPr>
          <w:t>评价区生态现状综合评价</w:t>
        </w:r>
        <w:r w:rsidR="00AD0A05">
          <w:rPr>
            <w:sz w:val="24"/>
            <w:szCs w:val="24"/>
          </w:rPr>
          <w:tab/>
        </w:r>
        <w:r>
          <w:rPr>
            <w:sz w:val="24"/>
            <w:szCs w:val="24"/>
          </w:rPr>
          <w:fldChar w:fldCharType="begin"/>
        </w:r>
        <w:r w:rsidR="00AD0A05">
          <w:rPr>
            <w:sz w:val="24"/>
            <w:szCs w:val="24"/>
          </w:rPr>
          <w:instrText xml:space="preserve"> PAGEREF _Toc1758 </w:instrText>
        </w:r>
        <w:r>
          <w:rPr>
            <w:sz w:val="24"/>
            <w:szCs w:val="24"/>
          </w:rPr>
          <w:fldChar w:fldCharType="separate"/>
        </w:r>
        <w:r w:rsidR="00AD0A05">
          <w:rPr>
            <w:sz w:val="24"/>
            <w:szCs w:val="24"/>
          </w:rPr>
          <w:t>- 34 -</w:t>
        </w:r>
        <w:r>
          <w:rPr>
            <w:sz w:val="24"/>
            <w:szCs w:val="24"/>
          </w:rPr>
          <w:fldChar w:fldCharType="end"/>
        </w:r>
      </w:hyperlink>
    </w:p>
    <w:p w:rsidR="0002010E" w:rsidRDefault="0002010E" w:rsidP="0002010E">
      <w:pPr>
        <w:pStyle w:val="10"/>
        <w:tabs>
          <w:tab w:val="right" w:leader="dot" w:pos="8560"/>
        </w:tabs>
        <w:spacing w:before="91" w:after="91"/>
        <w:rPr>
          <w:sz w:val="24"/>
          <w:szCs w:val="24"/>
        </w:rPr>
      </w:pPr>
      <w:hyperlink w:anchor="_Toc16360" w:history="1">
        <w:r w:rsidR="00AD0A05">
          <w:rPr>
            <w:rFonts w:hint="eastAsia"/>
            <w:sz w:val="24"/>
            <w:szCs w:val="24"/>
          </w:rPr>
          <w:t>5</w:t>
        </w:r>
        <w:r w:rsidR="00AD0A05">
          <w:rPr>
            <w:rFonts w:hint="eastAsia"/>
            <w:sz w:val="24"/>
            <w:szCs w:val="24"/>
          </w:rPr>
          <w:t>生态影响预测与评价</w:t>
        </w:r>
        <w:r w:rsidR="00AD0A05">
          <w:rPr>
            <w:sz w:val="24"/>
            <w:szCs w:val="24"/>
          </w:rPr>
          <w:tab/>
        </w:r>
        <w:r>
          <w:rPr>
            <w:sz w:val="24"/>
            <w:szCs w:val="24"/>
          </w:rPr>
          <w:fldChar w:fldCharType="begin"/>
        </w:r>
        <w:r w:rsidR="00AD0A05">
          <w:rPr>
            <w:sz w:val="24"/>
            <w:szCs w:val="24"/>
          </w:rPr>
          <w:instrText xml:space="preserve"> PAGEREF _Toc16360 </w:instrText>
        </w:r>
        <w:r>
          <w:rPr>
            <w:sz w:val="24"/>
            <w:szCs w:val="24"/>
          </w:rPr>
          <w:fldChar w:fldCharType="separate"/>
        </w:r>
        <w:r w:rsidR="00AD0A05">
          <w:rPr>
            <w:sz w:val="24"/>
            <w:szCs w:val="24"/>
          </w:rPr>
          <w:t>- 34 -</w:t>
        </w:r>
        <w:r>
          <w:rPr>
            <w:sz w:val="24"/>
            <w:szCs w:val="24"/>
          </w:rPr>
          <w:fldChar w:fldCharType="end"/>
        </w:r>
      </w:hyperlink>
    </w:p>
    <w:p w:rsidR="0002010E" w:rsidRDefault="0002010E">
      <w:pPr>
        <w:pStyle w:val="20"/>
        <w:tabs>
          <w:tab w:val="right" w:leader="dot" w:pos="8560"/>
        </w:tabs>
        <w:rPr>
          <w:sz w:val="24"/>
          <w:szCs w:val="24"/>
        </w:rPr>
      </w:pPr>
      <w:hyperlink w:anchor="_Toc28315" w:history="1">
        <w:r w:rsidR="00AD0A05">
          <w:rPr>
            <w:rFonts w:hint="eastAsia"/>
            <w:sz w:val="24"/>
            <w:szCs w:val="24"/>
          </w:rPr>
          <w:t>5.1</w:t>
        </w:r>
        <w:r w:rsidR="00AD0A05">
          <w:rPr>
            <w:rFonts w:hint="eastAsia"/>
            <w:sz w:val="24"/>
            <w:szCs w:val="24"/>
          </w:rPr>
          <w:t>生态系统及主要生态因子影响分析</w:t>
        </w:r>
        <w:r w:rsidR="00AD0A05">
          <w:rPr>
            <w:sz w:val="24"/>
            <w:szCs w:val="24"/>
          </w:rPr>
          <w:tab/>
        </w:r>
        <w:r>
          <w:rPr>
            <w:sz w:val="24"/>
            <w:szCs w:val="24"/>
          </w:rPr>
          <w:fldChar w:fldCharType="begin"/>
        </w:r>
        <w:r w:rsidR="00AD0A05">
          <w:rPr>
            <w:sz w:val="24"/>
            <w:szCs w:val="24"/>
          </w:rPr>
          <w:instrText xml:space="preserve"> PAGEREF _T</w:instrText>
        </w:r>
        <w:r w:rsidR="00AD0A05">
          <w:rPr>
            <w:sz w:val="24"/>
            <w:szCs w:val="24"/>
          </w:rPr>
          <w:instrText xml:space="preserve">oc28315 </w:instrText>
        </w:r>
        <w:r>
          <w:rPr>
            <w:sz w:val="24"/>
            <w:szCs w:val="24"/>
          </w:rPr>
          <w:fldChar w:fldCharType="separate"/>
        </w:r>
        <w:r w:rsidR="00AD0A05">
          <w:rPr>
            <w:sz w:val="24"/>
            <w:szCs w:val="24"/>
          </w:rPr>
          <w:t>- 34 -</w:t>
        </w:r>
        <w:r>
          <w:rPr>
            <w:sz w:val="24"/>
            <w:szCs w:val="24"/>
          </w:rPr>
          <w:fldChar w:fldCharType="end"/>
        </w:r>
      </w:hyperlink>
    </w:p>
    <w:p w:rsidR="0002010E" w:rsidRDefault="0002010E">
      <w:pPr>
        <w:pStyle w:val="20"/>
        <w:tabs>
          <w:tab w:val="right" w:leader="dot" w:pos="8560"/>
        </w:tabs>
        <w:rPr>
          <w:sz w:val="24"/>
          <w:szCs w:val="24"/>
        </w:rPr>
      </w:pPr>
      <w:hyperlink w:anchor="_Toc19454" w:history="1">
        <w:r w:rsidR="00AD0A05">
          <w:rPr>
            <w:rFonts w:hint="eastAsia"/>
            <w:sz w:val="24"/>
            <w:szCs w:val="24"/>
          </w:rPr>
          <w:t>5.2</w:t>
        </w:r>
        <w:r w:rsidR="00AD0A05">
          <w:rPr>
            <w:rFonts w:hint="eastAsia"/>
            <w:sz w:val="24"/>
            <w:szCs w:val="24"/>
          </w:rPr>
          <w:t>植被及植物多样性影响分析</w:t>
        </w:r>
        <w:r w:rsidR="00AD0A05">
          <w:rPr>
            <w:sz w:val="24"/>
            <w:szCs w:val="24"/>
          </w:rPr>
          <w:tab/>
        </w:r>
        <w:r>
          <w:rPr>
            <w:sz w:val="24"/>
            <w:szCs w:val="24"/>
          </w:rPr>
          <w:fldChar w:fldCharType="begin"/>
        </w:r>
        <w:r w:rsidR="00AD0A05">
          <w:rPr>
            <w:sz w:val="24"/>
            <w:szCs w:val="24"/>
          </w:rPr>
          <w:instrText xml:space="preserve"> PAGEREF _Toc19454 </w:instrText>
        </w:r>
        <w:r>
          <w:rPr>
            <w:sz w:val="24"/>
            <w:szCs w:val="24"/>
          </w:rPr>
          <w:fldChar w:fldCharType="separate"/>
        </w:r>
        <w:r w:rsidR="00AD0A05">
          <w:rPr>
            <w:sz w:val="24"/>
            <w:szCs w:val="24"/>
          </w:rPr>
          <w:t>- 36 -</w:t>
        </w:r>
        <w:r>
          <w:rPr>
            <w:sz w:val="24"/>
            <w:szCs w:val="24"/>
          </w:rPr>
          <w:fldChar w:fldCharType="end"/>
        </w:r>
      </w:hyperlink>
    </w:p>
    <w:p w:rsidR="0002010E" w:rsidRDefault="0002010E">
      <w:pPr>
        <w:pStyle w:val="20"/>
        <w:tabs>
          <w:tab w:val="right" w:leader="dot" w:pos="8560"/>
        </w:tabs>
        <w:rPr>
          <w:sz w:val="24"/>
          <w:szCs w:val="24"/>
        </w:rPr>
      </w:pPr>
      <w:hyperlink w:anchor="_Toc21133" w:history="1">
        <w:r w:rsidR="00AD0A05">
          <w:rPr>
            <w:rFonts w:hint="eastAsia"/>
            <w:sz w:val="24"/>
            <w:szCs w:val="24"/>
          </w:rPr>
          <w:t>5.3</w:t>
        </w:r>
        <w:r w:rsidR="00AD0A05">
          <w:rPr>
            <w:rFonts w:hint="eastAsia"/>
            <w:sz w:val="24"/>
            <w:szCs w:val="24"/>
          </w:rPr>
          <w:t>动物多样性影响分析</w:t>
        </w:r>
        <w:r w:rsidR="00AD0A05">
          <w:rPr>
            <w:sz w:val="24"/>
            <w:szCs w:val="24"/>
          </w:rPr>
          <w:tab/>
        </w:r>
        <w:r>
          <w:rPr>
            <w:sz w:val="24"/>
            <w:szCs w:val="24"/>
          </w:rPr>
          <w:fldChar w:fldCharType="begin"/>
        </w:r>
        <w:r w:rsidR="00AD0A05">
          <w:rPr>
            <w:sz w:val="24"/>
            <w:szCs w:val="24"/>
          </w:rPr>
          <w:instrText xml:space="preserve"> PAGEREF _Toc21133 </w:instrText>
        </w:r>
        <w:r>
          <w:rPr>
            <w:sz w:val="24"/>
            <w:szCs w:val="24"/>
          </w:rPr>
          <w:fldChar w:fldCharType="separate"/>
        </w:r>
        <w:r w:rsidR="00AD0A05">
          <w:rPr>
            <w:sz w:val="24"/>
            <w:szCs w:val="24"/>
          </w:rPr>
          <w:t>- 36 -</w:t>
        </w:r>
        <w:r>
          <w:rPr>
            <w:sz w:val="24"/>
            <w:szCs w:val="24"/>
          </w:rPr>
          <w:fldChar w:fldCharType="end"/>
        </w:r>
      </w:hyperlink>
    </w:p>
    <w:p w:rsidR="0002010E" w:rsidRDefault="0002010E">
      <w:pPr>
        <w:pStyle w:val="20"/>
        <w:tabs>
          <w:tab w:val="right" w:leader="dot" w:pos="8560"/>
        </w:tabs>
        <w:rPr>
          <w:sz w:val="24"/>
          <w:szCs w:val="24"/>
        </w:rPr>
      </w:pPr>
      <w:hyperlink w:anchor="_Toc4390" w:history="1">
        <w:r w:rsidR="00AD0A05">
          <w:rPr>
            <w:rFonts w:hint="eastAsia"/>
            <w:sz w:val="24"/>
            <w:szCs w:val="24"/>
          </w:rPr>
          <w:t>5.4</w:t>
        </w:r>
        <w:r w:rsidR="00AD0A05">
          <w:rPr>
            <w:rFonts w:hint="eastAsia"/>
            <w:sz w:val="24"/>
            <w:szCs w:val="24"/>
          </w:rPr>
          <w:t>景观生态完整性影响分析</w:t>
        </w:r>
        <w:r w:rsidR="00AD0A05">
          <w:rPr>
            <w:sz w:val="24"/>
            <w:szCs w:val="24"/>
          </w:rPr>
          <w:tab/>
        </w:r>
        <w:r>
          <w:rPr>
            <w:sz w:val="24"/>
            <w:szCs w:val="24"/>
          </w:rPr>
          <w:fldChar w:fldCharType="begin"/>
        </w:r>
        <w:r w:rsidR="00AD0A05">
          <w:rPr>
            <w:sz w:val="24"/>
            <w:szCs w:val="24"/>
          </w:rPr>
          <w:instrText xml:space="preserve"> PAGEREF _Toc4390 </w:instrText>
        </w:r>
        <w:r>
          <w:rPr>
            <w:sz w:val="24"/>
            <w:szCs w:val="24"/>
          </w:rPr>
          <w:fldChar w:fldCharType="separate"/>
        </w:r>
        <w:r w:rsidR="00AD0A05">
          <w:rPr>
            <w:sz w:val="24"/>
            <w:szCs w:val="24"/>
          </w:rPr>
          <w:t>- 38 -</w:t>
        </w:r>
        <w:r>
          <w:rPr>
            <w:sz w:val="24"/>
            <w:szCs w:val="24"/>
          </w:rPr>
          <w:fldChar w:fldCharType="end"/>
        </w:r>
      </w:hyperlink>
    </w:p>
    <w:p w:rsidR="0002010E" w:rsidRDefault="0002010E">
      <w:pPr>
        <w:pStyle w:val="20"/>
        <w:tabs>
          <w:tab w:val="right" w:leader="dot" w:pos="8560"/>
        </w:tabs>
        <w:rPr>
          <w:sz w:val="24"/>
          <w:szCs w:val="24"/>
        </w:rPr>
      </w:pPr>
      <w:hyperlink w:anchor="_Toc4925" w:history="1">
        <w:r w:rsidR="00AD0A05">
          <w:rPr>
            <w:rFonts w:hint="eastAsia"/>
            <w:sz w:val="24"/>
            <w:szCs w:val="24"/>
          </w:rPr>
          <w:t>5.5</w:t>
        </w:r>
        <w:r w:rsidR="00AD0A05">
          <w:rPr>
            <w:rFonts w:hint="eastAsia"/>
            <w:sz w:val="24"/>
            <w:szCs w:val="24"/>
          </w:rPr>
          <w:t>环境风险预测分析</w:t>
        </w:r>
        <w:r w:rsidR="00AD0A05">
          <w:rPr>
            <w:sz w:val="24"/>
            <w:szCs w:val="24"/>
          </w:rPr>
          <w:tab/>
        </w:r>
        <w:r>
          <w:rPr>
            <w:sz w:val="24"/>
            <w:szCs w:val="24"/>
          </w:rPr>
          <w:fldChar w:fldCharType="begin"/>
        </w:r>
        <w:r w:rsidR="00AD0A05">
          <w:rPr>
            <w:sz w:val="24"/>
            <w:szCs w:val="24"/>
          </w:rPr>
          <w:instrText xml:space="preserve"> PAGEREF _Toc4925 </w:instrText>
        </w:r>
        <w:r>
          <w:rPr>
            <w:sz w:val="24"/>
            <w:szCs w:val="24"/>
          </w:rPr>
          <w:fldChar w:fldCharType="separate"/>
        </w:r>
        <w:r w:rsidR="00AD0A05">
          <w:rPr>
            <w:sz w:val="24"/>
            <w:szCs w:val="24"/>
          </w:rPr>
          <w:t>- 38 -</w:t>
        </w:r>
        <w:r>
          <w:rPr>
            <w:sz w:val="24"/>
            <w:szCs w:val="24"/>
          </w:rPr>
          <w:fldChar w:fldCharType="end"/>
        </w:r>
      </w:hyperlink>
    </w:p>
    <w:p w:rsidR="0002010E" w:rsidRDefault="0002010E">
      <w:pPr>
        <w:pStyle w:val="20"/>
        <w:tabs>
          <w:tab w:val="right" w:leader="dot" w:pos="8560"/>
        </w:tabs>
        <w:rPr>
          <w:sz w:val="24"/>
          <w:szCs w:val="24"/>
        </w:rPr>
      </w:pPr>
      <w:hyperlink w:anchor="_Toc30024" w:history="1">
        <w:r w:rsidR="00AD0A05">
          <w:rPr>
            <w:rFonts w:hint="eastAsia"/>
            <w:sz w:val="24"/>
            <w:szCs w:val="24"/>
          </w:rPr>
          <w:t>5.6</w:t>
        </w:r>
        <w:r w:rsidR="00AD0A05">
          <w:rPr>
            <w:rFonts w:hint="eastAsia"/>
            <w:sz w:val="24"/>
            <w:szCs w:val="24"/>
          </w:rPr>
          <w:t>保护区累积生态影响分析</w:t>
        </w:r>
        <w:r w:rsidR="00AD0A05">
          <w:rPr>
            <w:sz w:val="24"/>
            <w:szCs w:val="24"/>
          </w:rPr>
          <w:tab/>
        </w:r>
        <w:r>
          <w:rPr>
            <w:sz w:val="24"/>
            <w:szCs w:val="24"/>
          </w:rPr>
          <w:fldChar w:fldCharType="begin"/>
        </w:r>
        <w:r w:rsidR="00AD0A05">
          <w:rPr>
            <w:sz w:val="24"/>
            <w:szCs w:val="24"/>
          </w:rPr>
          <w:instrText xml:space="preserve"> PAGEREF _Toc30024 </w:instrText>
        </w:r>
        <w:r>
          <w:rPr>
            <w:sz w:val="24"/>
            <w:szCs w:val="24"/>
          </w:rPr>
          <w:fldChar w:fldCharType="separate"/>
        </w:r>
        <w:r w:rsidR="00AD0A05">
          <w:rPr>
            <w:sz w:val="24"/>
            <w:szCs w:val="24"/>
          </w:rPr>
          <w:t>- 39 -</w:t>
        </w:r>
        <w:r>
          <w:rPr>
            <w:sz w:val="24"/>
            <w:szCs w:val="24"/>
          </w:rPr>
          <w:fldChar w:fldCharType="end"/>
        </w:r>
      </w:hyperlink>
    </w:p>
    <w:p w:rsidR="0002010E" w:rsidRDefault="0002010E">
      <w:pPr>
        <w:pStyle w:val="20"/>
        <w:tabs>
          <w:tab w:val="right" w:leader="dot" w:pos="8560"/>
        </w:tabs>
        <w:rPr>
          <w:sz w:val="24"/>
          <w:szCs w:val="24"/>
        </w:rPr>
      </w:pPr>
      <w:hyperlink w:anchor="_Toc28773" w:history="1">
        <w:r w:rsidR="00AD0A05">
          <w:rPr>
            <w:rFonts w:hint="eastAsia"/>
            <w:sz w:val="24"/>
            <w:szCs w:val="24"/>
          </w:rPr>
          <w:t>5.7</w:t>
        </w:r>
        <w:r w:rsidR="00AD0A05">
          <w:rPr>
            <w:rFonts w:hint="eastAsia"/>
            <w:sz w:val="24"/>
            <w:szCs w:val="24"/>
          </w:rPr>
          <w:t>保护区主要保护对象影响预测</w:t>
        </w:r>
        <w:r w:rsidR="00AD0A05">
          <w:rPr>
            <w:sz w:val="24"/>
            <w:szCs w:val="24"/>
          </w:rPr>
          <w:tab/>
        </w:r>
        <w:r>
          <w:rPr>
            <w:sz w:val="24"/>
            <w:szCs w:val="24"/>
          </w:rPr>
          <w:fldChar w:fldCharType="begin"/>
        </w:r>
        <w:r w:rsidR="00AD0A05">
          <w:rPr>
            <w:sz w:val="24"/>
            <w:szCs w:val="24"/>
          </w:rPr>
          <w:instrText xml:space="preserve"> PAGEREF _Toc28773 </w:instrText>
        </w:r>
        <w:r>
          <w:rPr>
            <w:sz w:val="24"/>
            <w:szCs w:val="24"/>
          </w:rPr>
          <w:fldChar w:fldCharType="separate"/>
        </w:r>
        <w:r w:rsidR="00AD0A05">
          <w:rPr>
            <w:sz w:val="24"/>
            <w:szCs w:val="24"/>
          </w:rPr>
          <w:t>- 39 -</w:t>
        </w:r>
        <w:r>
          <w:rPr>
            <w:sz w:val="24"/>
            <w:szCs w:val="24"/>
          </w:rPr>
          <w:fldChar w:fldCharType="end"/>
        </w:r>
      </w:hyperlink>
    </w:p>
    <w:p w:rsidR="0002010E" w:rsidRDefault="0002010E" w:rsidP="0002010E">
      <w:pPr>
        <w:pStyle w:val="10"/>
        <w:tabs>
          <w:tab w:val="right" w:leader="dot" w:pos="8560"/>
        </w:tabs>
        <w:spacing w:before="91" w:after="91"/>
        <w:rPr>
          <w:sz w:val="24"/>
          <w:szCs w:val="24"/>
        </w:rPr>
      </w:pPr>
      <w:hyperlink w:anchor="_Toc19651" w:history="1">
        <w:r w:rsidR="00AD0A05">
          <w:rPr>
            <w:sz w:val="24"/>
            <w:szCs w:val="24"/>
          </w:rPr>
          <w:t>6</w:t>
        </w:r>
        <w:r w:rsidR="00AD0A05">
          <w:rPr>
            <w:sz w:val="24"/>
            <w:szCs w:val="24"/>
          </w:rPr>
          <w:t>生态保护与恢复措施</w:t>
        </w:r>
        <w:r w:rsidR="00AD0A05">
          <w:rPr>
            <w:sz w:val="24"/>
            <w:szCs w:val="24"/>
          </w:rPr>
          <w:tab/>
        </w:r>
        <w:r>
          <w:rPr>
            <w:sz w:val="24"/>
            <w:szCs w:val="24"/>
          </w:rPr>
          <w:fldChar w:fldCharType="begin"/>
        </w:r>
        <w:r w:rsidR="00AD0A05">
          <w:rPr>
            <w:sz w:val="24"/>
            <w:szCs w:val="24"/>
          </w:rPr>
          <w:instrText xml:space="preserve"> PAGEREF _Toc19651 </w:instrText>
        </w:r>
        <w:r>
          <w:rPr>
            <w:sz w:val="24"/>
            <w:szCs w:val="24"/>
          </w:rPr>
          <w:fldChar w:fldCharType="separate"/>
        </w:r>
        <w:r w:rsidR="00AD0A05">
          <w:rPr>
            <w:sz w:val="24"/>
            <w:szCs w:val="24"/>
          </w:rPr>
          <w:t>- 43 -</w:t>
        </w:r>
        <w:r>
          <w:rPr>
            <w:sz w:val="24"/>
            <w:szCs w:val="24"/>
          </w:rPr>
          <w:fldChar w:fldCharType="end"/>
        </w:r>
      </w:hyperlink>
    </w:p>
    <w:p w:rsidR="0002010E" w:rsidRDefault="0002010E">
      <w:pPr>
        <w:pStyle w:val="20"/>
        <w:tabs>
          <w:tab w:val="right" w:leader="dot" w:pos="8560"/>
        </w:tabs>
        <w:rPr>
          <w:sz w:val="24"/>
          <w:szCs w:val="24"/>
        </w:rPr>
      </w:pPr>
      <w:hyperlink w:anchor="_Toc31284" w:history="1">
        <w:r w:rsidR="00AD0A05">
          <w:rPr>
            <w:rFonts w:hint="eastAsia"/>
            <w:sz w:val="24"/>
            <w:szCs w:val="24"/>
          </w:rPr>
          <w:t>6.1</w:t>
        </w:r>
        <w:r w:rsidR="00AD0A05">
          <w:rPr>
            <w:rFonts w:hint="eastAsia"/>
            <w:sz w:val="24"/>
            <w:szCs w:val="24"/>
          </w:rPr>
          <w:t>施工期生态保护措施</w:t>
        </w:r>
        <w:r w:rsidR="00AD0A05">
          <w:rPr>
            <w:sz w:val="24"/>
            <w:szCs w:val="24"/>
          </w:rPr>
          <w:tab/>
        </w:r>
        <w:r>
          <w:rPr>
            <w:sz w:val="24"/>
            <w:szCs w:val="24"/>
          </w:rPr>
          <w:fldChar w:fldCharType="begin"/>
        </w:r>
        <w:r w:rsidR="00AD0A05">
          <w:rPr>
            <w:sz w:val="24"/>
            <w:szCs w:val="24"/>
          </w:rPr>
          <w:instrText xml:space="preserve"> PAGEREF _Toc31284 </w:instrText>
        </w:r>
        <w:r>
          <w:rPr>
            <w:sz w:val="24"/>
            <w:szCs w:val="24"/>
          </w:rPr>
          <w:fldChar w:fldCharType="separate"/>
        </w:r>
        <w:r w:rsidR="00AD0A05">
          <w:rPr>
            <w:sz w:val="24"/>
            <w:szCs w:val="24"/>
          </w:rPr>
          <w:t>- 43 -</w:t>
        </w:r>
        <w:r>
          <w:rPr>
            <w:sz w:val="24"/>
            <w:szCs w:val="24"/>
          </w:rPr>
          <w:fldChar w:fldCharType="end"/>
        </w:r>
      </w:hyperlink>
    </w:p>
    <w:p w:rsidR="0002010E" w:rsidRDefault="0002010E">
      <w:pPr>
        <w:pStyle w:val="20"/>
        <w:tabs>
          <w:tab w:val="right" w:leader="dot" w:pos="8560"/>
        </w:tabs>
        <w:rPr>
          <w:sz w:val="24"/>
          <w:szCs w:val="24"/>
        </w:rPr>
      </w:pPr>
      <w:hyperlink w:anchor="_Toc26417" w:history="1">
        <w:r w:rsidR="00AD0A05">
          <w:rPr>
            <w:rFonts w:hint="eastAsia"/>
            <w:sz w:val="24"/>
            <w:szCs w:val="24"/>
          </w:rPr>
          <w:t>6.2</w:t>
        </w:r>
        <w:r w:rsidR="00AD0A05">
          <w:rPr>
            <w:rFonts w:hint="eastAsia"/>
            <w:sz w:val="24"/>
            <w:szCs w:val="24"/>
          </w:rPr>
          <w:t>运营期生态保护措施</w:t>
        </w:r>
        <w:r w:rsidR="00AD0A05">
          <w:rPr>
            <w:sz w:val="24"/>
            <w:szCs w:val="24"/>
          </w:rPr>
          <w:tab/>
        </w:r>
        <w:r>
          <w:rPr>
            <w:sz w:val="24"/>
            <w:szCs w:val="24"/>
          </w:rPr>
          <w:fldChar w:fldCharType="begin"/>
        </w:r>
        <w:r w:rsidR="00AD0A05">
          <w:rPr>
            <w:sz w:val="24"/>
            <w:szCs w:val="24"/>
          </w:rPr>
          <w:instrText xml:space="preserve"> PAGEREF _Toc26417 </w:instrText>
        </w:r>
        <w:r>
          <w:rPr>
            <w:sz w:val="24"/>
            <w:szCs w:val="24"/>
          </w:rPr>
          <w:fldChar w:fldCharType="separate"/>
        </w:r>
        <w:r w:rsidR="00AD0A05">
          <w:rPr>
            <w:sz w:val="24"/>
            <w:szCs w:val="24"/>
          </w:rPr>
          <w:t>- 44 -</w:t>
        </w:r>
        <w:r>
          <w:rPr>
            <w:sz w:val="24"/>
            <w:szCs w:val="24"/>
          </w:rPr>
          <w:fldChar w:fldCharType="end"/>
        </w:r>
      </w:hyperlink>
    </w:p>
    <w:p w:rsidR="0002010E" w:rsidRDefault="0002010E">
      <w:pPr>
        <w:pStyle w:val="30"/>
        <w:tabs>
          <w:tab w:val="right" w:leader="dot" w:pos="8560"/>
        </w:tabs>
        <w:rPr>
          <w:i w:val="0"/>
          <w:iCs w:val="0"/>
          <w:sz w:val="24"/>
          <w:szCs w:val="24"/>
        </w:rPr>
      </w:pPr>
      <w:hyperlink w:anchor="_Toc18808" w:history="1">
        <w:r w:rsidR="00AD0A05">
          <w:rPr>
            <w:rFonts w:hint="eastAsia"/>
            <w:i w:val="0"/>
            <w:iCs w:val="0"/>
            <w:sz w:val="24"/>
            <w:szCs w:val="24"/>
          </w:rPr>
          <w:t>6.2.1</w:t>
        </w:r>
        <w:r w:rsidR="00AD0A05">
          <w:rPr>
            <w:rFonts w:hint="eastAsia"/>
            <w:i w:val="0"/>
            <w:iCs w:val="0"/>
            <w:sz w:val="24"/>
            <w:szCs w:val="24"/>
          </w:rPr>
          <w:t>废水污染防治措施</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_Toc18808 </w:instrText>
        </w:r>
        <w:r>
          <w:rPr>
            <w:i w:val="0"/>
            <w:iCs w:val="0"/>
            <w:sz w:val="24"/>
            <w:szCs w:val="24"/>
          </w:rPr>
          <w:fldChar w:fldCharType="separate"/>
        </w:r>
        <w:r w:rsidR="00AD0A05">
          <w:rPr>
            <w:i w:val="0"/>
            <w:iCs w:val="0"/>
            <w:sz w:val="24"/>
            <w:szCs w:val="24"/>
          </w:rPr>
          <w:t>- 44 -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19288" w:history="1">
        <w:r w:rsidR="00AD0A05">
          <w:rPr>
            <w:rFonts w:hint="eastAsia"/>
            <w:i w:val="0"/>
            <w:iCs w:val="0"/>
            <w:sz w:val="24"/>
            <w:szCs w:val="24"/>
          </w:rPr>
          <w:t>6.2.2</w:t>
        </w:r>
        <w:r w:rsidR="00AD0A05">
          <w:rPr>
            <w:rFonts w:hint="eastAsia"/>
            <w:i w:val="0"/>
            <w:iCs w:val="0"/>
            <w:sz w:val="24"/>
            <w:szCs w:val="24"/>
          </w:rPr>
          <w:t>废气污染防治措施</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w:instrText>
        </w:r>
        <w:r w:rsidR="00AD0A05">
          <w:rPr>
            <w:i w:val="0"/>
            <w:iCs w:val="0"/>
            <w:sz w:val="24"/>
            <w:szCs w:val="24"/>
          </w:rPr>
          <w:instrText xml:space="preserve">c19288 </w:instrText>
        </w:r>
        <w:r>
          <w:rPr>
            <w:i w:val="0"/>
            <w:iCs w:val="0"/>
            <w:sz w:val="24"/>
            <w:szCs w:val="24"/>
          </w:rPr>
          <w:fldChar w:fldCharType="separate"/>
        </w:r>
        <w:r w:rsidR="00AD0A05">
          <w:rPr>
            <w:i w:val="0"/>
            <w:iCs w:val="0"/>
            <w:sz w:val="24"/>
            <w:szCs w:val="24"/>
          </w:rPr>
          <w:t>- 44 -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7753" w:history="1">
        <w:r w:rsidR="00AD0A05">
          <w:rPr>
            <w:i w:val="0"/>
            <w:iCs w:val="0"/>
            <w:sz w:val="24"/>
            <w:szCs w:val="24"/>
          </w:rPr>
          <w:t>6.2.3</w:t>
        </w:r>
        <w:r w:rsidR="00AD0A05">
          <w:rPr>
            <w:i w:val="0"/>
            <w:iCs w:val="0"/>
            <w:sz w:val="24"/>
            <w:szCs w:val="24"/>
          </w:rPr>
          <w:t>噪声污染防治措施</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_Toc7753 </w:instrText>
        </w:r>
        <w:r>
          <w:rPr>
            <w:i w:val="0"/>
            <w:iCs w:val="0"/>
            <w:sz w:val="24"/>
            <w:szCs w:val="24"/>
          </w:rPr>
          <w:fldChar w:fldCharType="separate"/>
        </w:r>
        <w:r w:rsidR="00AD0A05">
          <w:rPr>
            <w:i w:val="0"/>
            <w:iCs w:val="0"/>
            <w:sz w:val="24"/>
            <w:szCs w:val="24"/>
          </w:rPr>
          <w:t>- 45 -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25523" w:history="1">
        <w:r w:rsidR="00AD0A05">
          <w:rPr>
            <w:i w:val="0"/>
            <w:iCs w:val="0"/>
            <w:sz w:val="24"/>
            <w:szCs w:val="24"/>
          </w:rPr>
          <w:t>6.2.4</w:t>
        </w:r>
        <w:r w:rsidR="00AD0A05">
          <w:rPr>
            <w:i w:val="0"/>
            <w:iCs w:val="0"/>
            <w:sz w:val="24"/>
            <w:szCs w:val="24"/>
          </w:rPr>
          <w:t>固体废物污染防治</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_Toc25523 </w:instrText>
        </w:r>
        <w:r>
          <w:rPr>
            <w:i w:val="0"/>
            <w:iCs w:val="0"/>
            <w:sz w:val="24"/>
            <w:szCs w:val="24"/>
          </w:rPr>
          <w:fldChar w:fldCharType="separate"/>
        </w:r>
        <w:r w:rsidR="00AD0A05">
          <w:rPr>
            <w:i w:val="0"/>
            <w:iCs w:val="0"/>
            <w:sz w:val="24"/>
            <w:szCs w:val="24"/>
          </w:rPr>
          <w:t>- 45 -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16625" w:history="1">
        <w:r w:rsidR="00AD0A05">
          <w:rPr>
            <w:i w:val="0"/>
            <w:iCs w:val="0"/>
            <w:sz w:val="24"/>
            <w:szCs w:val="24"/>
          </w:rPr>
          <w:t>6</w:t>
        </w:r>
        <w:r w:rsidR="00AD0A05">
          <w:rPr>
            <w:rFonts w:hint="eastAsia"/>
            <w:i w:val="0"/>
            <w:iCs w:val="0"/>
            <w:sz w:val="24"/>
            <w:szCs w:val="24"/>
          </w:rPr>
          <w:t>.2.5</w:t>
        </w:r>
        <w:r w:rsidR="00AD0A05">
          <w:rPr>
            <w:rFonts w:hint="eastAsia"/>
            <w:i w:val="0"/>
            <w:iCs w:val="0"/>
            <w:sz w:val="24"/>
            <w:szCs w:val="24"/>
          </w:rPr>
          <w:t>鸟类保护措施</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_Toc16625 </w:instrText>
        </w:r>
        <w:r>
          <w:rPr>
            <w:i w:val="0"/>
            <w:iCs w:val="0"/>
            <w:sz w:val="24"/>
            <w:szCs w:val="24"/>
          </w:rPr>
          <w:fldChar w:fldCharType="separate"/>
        </w:r>
        <w:r w:rsidR="00AD0A05">
          <w:rPr>
            <w:i w:val="0"/>
            <w:iCs w:val="0"/>
            <w:sz w:val="24"/>
            <w:szCs w:val="24"/>
          </w:rPr>
          <w:t>- 45 -</w:t>
        </w:r>
        <w:r>
          <w:rPr>
            <w:i w:val="0"/>
            <w:iCs w:val="0"/>
            <w:sz w:val="24"/>
            <w:szCs w:val="24"/>
          </w:rPr>
          <w:fldChar w:fldCharType="end"/>
        </w:r>
      </w:hyperlink>
    </w:p>
    <w:p w:rsidR="0002010E" w:rsidRDefault="0002010E">
      <w:pPr>
        <w:pStyle w:val="20"/>
        <w:tabs>
          <w:tab w:val="right" w:leader="dot" w:pos="8560"/>
        </w:tabs>
        <w:rPr>
          <w:sz w:val="24"/>
          <w:szCs w:val="24"/>
        </w:rPr>
      </w:pPr>
      <w:hyperlink w:anchor="_Toc10293" w:history="1">
        <w:r w:rsidR="00AD0A05">
          <w:rPr>
            <w:rFonts w:hint="eastAsia"/>
            <w:sz w:val="24"/>
            <w:szCs w:val="24"/>
          </w:rPr>
          <w:t>6.3</w:t>
        </w:r>
        <w:r w:rsidR="00AD0A05">
          <w:rPr>
            <w:rFonts w:hint="eastAsia"/>
            <w:sz w:val="24"/>
            <w:szCs w:val="24"/>
          </w:rPr>
          <w:t>其他生</w:t>
        </w:r>
        <w:r w:rsidR="00AD0A05">
          <w:rPr>
            <w:rFonts w:hint="eastAsia"/>
            <w:sz w:val="24"/>
            <w:szCs w:val="24"/>
          </w:rPr>
          <w:t>态保护措施</w:t>
        </w:r>
        <w:r w:rsidR="00AD0A05">
          <w:rPr>
            <w:sz w:val="24"/>
            <w:szCs w:val="24"/>
          </w:rPr>
          <w:tab/>
        </w:r>
        <w:r>
          <w:rPr>
            <w:sz w:val="24"/>
            <w:szCs w:val="24"/>
          </w:rPr>
          <w:fldChar w:fldCharType="begin"/>
        </w:r>
        <w:r w:rsidR="00AD0A05">
          <w:rPr>
            <w:sz w:val="24"/>
            <w:szCs w:val="24"/>
          </w:rPr>
          <w:instrText xml:space="preserve"> PAGEREF _Toc10293 </w:instrText>
        </w:r>
        <w:r>
          <w:rPr>
            <w:sz w:val="24"/>
            <w:szCs w:val="24"/>
          </w:rPr>
          <w:fldChar w:fldCharType="separate"/>
        </w:r>
        <w:r w:rsidR="00AD0A05">
          <w:rPr>
            <w:sz w:val="24"/>
            <w:szCs w:val="24"/>
          </w:rPr>
          <w:t>- 46 -</w:t>
        </w:r>
        <w:r>
          <w:rPr>
            <w:sz w:val="24"/>
            <w:szCs w:val="24"/>
          </w:rPr>
          <w:fldChar w:fldCharType="end"/>
        </w:r>
      </w:hyperlink>
    </w:p>
    <w:p w:rsidR="0002010E" w:rsidRDefault="0002010E">
      <w:pPr>
        <w:pStyle w:val="20"/>
        <w:tabs>
          <w:tab w:val="right" w:leader="dot" w:pos="8560"/>
        </w:tabs>
        <w:rPr>
          <w:sz w:val="24"/>
          <w:szCs w:val="24"/>
        </w:rPr>
      </w:pPr>
      <w:hyperlink w:anchor="_Toc7967" w:history="1">
        <w:r w:rsidR="00AD0A05">
          <w:rPr>
            <w:rFonts w:hint="eastAsia"/>
            <w:sz w:val="24"/>
            <w:szCs w:val="24"/>
          </w:rPr>
          <w:t>6.4</w:t>
        </w:r>
        <w:r w:rsidR="00AD0A05">
          <w:rPr>
            <w:rFonts w:hint="eastAsia"/>
            <w:sz w:val="24"/>
            <w:szCs w:val="24"/>
          </w:rPr>
          <w:t>生态监测与监理措施</w:t>
        </w:r>
        <w:r w:rsidR="00AD0A05">
          <w:rPr>
            <w:sz w:val="24"/>
            <w:szCs w:val="24"/>
          </w:rPr>
          <w:tab/>
        </w:r>
        <w:r>
          <w:rPr>
            <w:sz w:val="24"/>
            <w:szCs w:val="24"/>
          </w:rPr>
          <w:fldChar w:fldCharType="begin"/>
        </w:r>
        <w:r w:rsidR="00AD0A05">
          <w:rPr>
            <w:sz w:val="24"/>
            <w:szCs w:val="24"/>
          </w:rPr>
          <w:instrText xml:space="preserve"> PAGEREF _Toc7967 </w:instrText>
        </w:r>
        <w:r>
          <w:rPr>
            <w:sz w:val="24"/>
            <w:szCs w:val="24"/>
          </w:rPr>
          <w:fldChar w:fldCharType="separate"/>
        </w:r>
        <w:r w:rsidR="00AD0A05">
          <w:rPr>
            <w:sz w:val="24"/>
            <w:szCs w:val="24"/>
          </w:rPr>
          <w:t>- 47 -</w:t>
        </w:r>
        <w:r>
          <w:rPr>
            <w:sz w:val="24"/>
            <w:szCs w:val="24"/>
          </w:rPr>
          <w:fldChar w:fldCharType="end"/>
        </w:r>
      </w:hyperlink>
    </w:p>
    <w:p w:rsidR="0002010E" w:rsidRDefault="0002010E">
      <w:pPr>
        <w:pStyle w:val="30"/>
        <w:tabs>
          <w:tab w:val="right" w:leader="dot" w:pos="8560"/>
        </w:tabs>
        <w:rPr>
          <w:i w:val="0"/>
          <w:iCs w:val="0"/>
          <w:sz w:val="24"/>
          <w:szCs w:val="24"/>
        </w:rPr>
      </w:pPr>
      <w:hyperlink w:anchor="_Toc30516" w:history="1">
        <w:r w:rsidR="00AD0A05">
          <w:rPr>
            <w:rFonts w:hint="eastAsia"/>
            <w:i w:val="0"/>
            <w:iCs w:val="0"/>
            <w:sz w:val="24"/>
            <w:szCs w:val="24"/>
          </w:rPr>
          <w:t>6.4.1</w:t>
        </w:r>
        <w:r w:rsidR="00AD0A05">
          <w:rPr>
            <w:rFonts w:hint="eastAsia"/>
            <w:i w:val="0"/>
            <w:iCs w:val="0"/>
            <w:sz w:val="24"/>
            <w:szCs w:val="24"/>
          </w:rPr>
          <w:t>生态监测</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_Toc30516 </w:instrText>
        </w:r>
        <w:r>
          <w:rPr>
            <w:i w:val="0"/>
            <w:iCs w:val="0"/>
            <w:sz w:val="24"/>
            <w:szCs w:val="24"/>
          </w:rPr>
          <w:fldChar w:fldCharType="separate"/>
        </w:r>
        <w:r w:rsidR="00AD0A05">
          <w:rPr>
            <w:i w:val="0"/>
            <w:iCs w:val="0"/>
            <w:sz w:val="24"/>
            <w:szCs w:val="24"/>
          </w:rPr>
          <w:t>- 47 -</w:t>
        </w:r>
        <w:r>
          <w:rPr>
            <w:i w:val="0"/>
            <w:iCs w:val="0"/>
            <w:sz w:val="24"/>
            <w:szCs w:val="24"/>
          </w:rPr>
          <w:fldChar w:fldCharType="end"/>
        </w:r>
      </w:hyperlink>
    </w:p>
    <w:p w:rsidR="0002010E" w:rsidRDefault="0002010E">
      <w:pPr>
        <w:pStyle w:val="30"/>
        <w:tabs>
          <w:tab w:val="right" w:leader="dot" w:pos="8560"/>
        </w:tabs>
        <w:rPr>
          <w:i w:val="0"/>
          <w:iCs w:val="0"/>
          <w:sz w:val="24"/>
          <w:szCs w:val="24"/>
        </w:rPr>
      </w:pPr>
      <w:hyperlink w:anchor="_Toc12200" w:history="1">
        <w:r w:rsidR="00AD0A05">
          <w:rPr>
            <w:rFonts w:hint="eastAsia"/>
            <w:i w:val="0"/>
            <w:iCs w:val="0"/>
            <w:sz w:val="24"/>
            <w:szCs w:val="24"/>
          </w:rPr>
          <w:t>6.4.2</w:t>
        </w:r>
        <w:r w:rsidR="00AD0A05">
          <w:rPr>
            <w:rFonts w:hint="eastAsia"/>
            <w:i w:val="0"/>
            <w:iCs w:val="0"/>
            <w:sz w:val="24"/>
            <w:szCs w:val="24"/>
          </w:rPr>
          <w:t>生态监理措施</w:t>
        </w:r>
        <w:r w:rsidR="00AD0A05">
          <w:rPr>
            <w:i w:val="0"/>
            <w:iCs w:val="0"/>
            <w:sz w:val="24"/>
            <w:szCs w:val="24"/>
          </w:rPr>
          <w:tab/>
        </w:r>
        <w:r>
          <w:rPr>
            <w:i w:val="0"/>
            <w:iCs w:val="0"/>
            <w:sz w:val="24"/>
            <w:szCs w:val="24"/>
          </w:rPr>
          <w:fldChar w:fldCharType="begin"/>
        </w:r>
        <w:r w:rsidR="00AD0A05">
          <w:rPr>
            <w:i w:val="0"/>
            <w:iCs w:val="0"/>
            <w:sz w:val="24"/>
            <w:szCs w:val="24"/>
          </w:rPr>
          <w:instrText xml:space="preserve"> PAGEREF _Toc12200 </w:instrText>
        </w:r>
        <w:r>
          <w:rPr>
            <w:i w:val="0"/>
            <w:iCs w:val="0"/>
            <w:sz w:val="24"/>
            <w:szCs w:val="24"/>
          </w:rPr>
          <w:fldChar w:fldCharType="separate"/>
        </w:r>
        <w:r w:rsidR="00AD0A05">
          <w:rPr>
            <w:i w:val="0"/>
            <w:iCs w:val="0"/>
            <w:sz w:val="24"/>
            <w:szCs w:val="24"/>
          </w:rPr>
          <w:t>- 48 -</w:t>
        </w:r>
        <w:r>
          <w:rPr>
            <w:i w:val="0"/>
            <w:iCs w:val="0"/>
            <w:sz w:val="24"/>
            <w:szCs w:val="24"/>
          </w:rPr>
          <w:fldChar w:fldCharType="end"/>
        </w:r>
      </w:hyperlink>
    </w:p>
    <w:p w:rsidR="0002010E" w:rsidRDefault="0002010E">
      <w:pPr>
        <w:pStyle w:val="20"/>
        <w:tabs>
          <w:tab w:val="right" w:leader="dot" w:pos="8560"/>
        </w:tabs>
        <w:rPr>
          <w:sz w:val="24"/>
          <w:szCs w:val="24"/>
        </w:rPr>
      </w:pPr>
      <w:hyperlink w:anchor="_Toc7842" w:history="1">
        <w:r w:rsidR="00AD0A05">
          <w:rPr>
            <w:rFonts w:hint="eastAsia"/>
            <w:sz w:val="24"/>
            <w:szCs w:val="24"/>
          </w:rPr>
          <w:t>6.5</w:t>
        </w:r>
        <w:r w:rsidR="00AD0A05">
          <w:rPr>
            <w:rFonts w:hint="eastAsia"/>
            <w:sz w:val="24"/>
            <w:szCs w:val="24"/>
          </w:rPr>
          <w:t>生态恢复、补偿措施及投资估算</w:t>
        </w:r>
        <w:r w:rsidR="00AD0A05">
          <w:rPr>
            <w:sz w:val="24"/>
            <w:szCs w:val="24"/>
          </w:rPr>
          <w:tab/>
        </w:r>
        <w:r>
          <w:rPr>
            <w:sz w:val="24"/>
            <w:szCs w:val="24"/>
          </w:rPr>
          <w:fldChar w:fldCharType="begin"/>
        </w:r>
        <w:r w:rsidR="00AD0A05">
          <w:rPr>
            <w:sz w:val="24"/>
            <w:szCs w:val="24"/>
          </w:rPr>
          <w:instrText xml:space="preserve"> PAGEREF _Toc7842 </w:instrText>
        </w:r>
        <w:r>
          <w:rPr>
            <w:sz w:val="24"/>
            <w:szCs w:val="24"/>
          </w:rPr>
          <w:fldChar w:fldCharType="separate"/>
        </w:r>
        <w:r w:rsidR="00AD0A05">
          <w:rPr>
            <w:sz w:val="24"/>
            <w:szCs w:val="24"/>
          </w:rPr>
          <w:t>- 49 -</w:t>
        </w:r>
        <w:r>
          <w:rPr>
            <w:sz w:val="24"/>
            <w:szCs w:val="24"/>
          </w:rPr>
          <w:fldChar w:fldCharType="end"/>
        </w:r>
      </w:hyperlink>
    </w:p>
    <w:p w:rsidR="0002010E" w:rsidRDefault="0002010E" w:rsidP="0002010E">
      <w:pPr>
        <w:pStyle w:val="10"/>
        <w:tabs>
          <w:tab w:val="right" w:leader="dot" w:pos="8560"/>
        </w:tabs>
        <w:spacing w:before="91" w:after="91"/>
        <w:rPr>
          <w:sz w:val="24"/>
          <w:szCs w:val="24"/>
        </w:rPr>
      </w:pPr>
      <w:hyperlink w:anchor="_Toc14693" w:history="1">
        <w:r w:rsidR="00AD0A05">
          <w:rPr>
            <w:sz w:val="24"/>
            <w:szCs w:val="24"/>
          </w:rPr>
          <w:t>7</w:t>
        </w:r>
        <w:r w:rsidR="00AD0A05">
          <w:rPr>
            <w:sz w:val="24"/>
            <w:szCs w:val="24"/>
          </w:rPr>
          <w:t>结论与建议</w:t>
        </w:r>
        <w:r w:rsidR="00AD0A05">
          <w:rPr>
            <w:sz w:val="24"/>
            <w:szCs w:val="24"/>
          </w:rPr>
          <w:tab/>
        </w:r>
        <w:r>
          <w:rPr>
            <w:sz w:val="24"/>
            <w:szCs w:val="24"/>
          </w:rPr>
          <w:fldChar w:fldCharType="begin"/>
        </w:r>
        <w:r w:rsidR="00AD0A05">
          <w:rPr>
            <w:sz w:val="24"/>
            <w:szCs w:val="24"/>
          </w:rPr>
          <w:instrText xml:space="preserve"> PAGEREF _Toc14693 </w:instrText>
        </w:r>
        <w:r>
          <w:rPr>
            <w:sz w:val="24"/>
            <w:szCs w:val="24"/>
          </w:rPr>
          <w:fldChar w:fldCharType="separate"/>
        </w:r>
        <w:r w:rsidR="00AD0A05">
          <w:rPr>
            <w:sz w:val="24"/>
            <w:szCs w:val="24"/>
          </w:rPr>
          <w:t>- 50 -</w:t>
        </w:r>
        <w:r>
          <w:rPr>
            <w:sz w:val="24"/>
            <w:szCs w:val="24"/>
          </w:rPr>
          <w:fldChar w:fldCharType="end"/>
        </w:r>
      </w:hyperlink>
    </w:p>
    <w:p w:rsidR="0002010E" w:rsidRDefault="0002010E">
      <w:pPr>
        <w:pStyle w:val="20"/>
        <w:tabs>
          <w:tab w:val="right" w:leader="dot" w:pos="8560"/>
        </w:tabs>
        <w:rPr>
          <w:sz w:val="24"/>
          <w:szCs w:val="24"/>
        </w:rPr>
      </w:pPr>
      <w:hyperlink w:anchor="_Toc24563" w:history="1">
        <w:r w:rsidR="00AD0A05">
          <w:rPr>
            <w:rFonts w:hint="eastAsia"/>
            <w:sz w:val="24"/>
            <w:szCs w:val="24"/>
          </w:rPr>
          <w:t>7.1</w:t>
        </w:r>
        <w:r w:rsidR="00AD0A05">
          <w:rPr>
            <w:rFonts w:hint="eastAsia"/>
            <w:sz w:val="24"/>
            <w:szCs w:val="24"/>
          </w:rPr>
          <w:t>项目概况</w:t>
        </w:r>
        <w:r w:rsidR="00AD0A05">
          <w:rPr>
            <w:sz w:val="24"/>
            <w:szCs w:val="24"/>
          </w:rPr>
          <w:tab/>
        </w:r>
        <w:r>
          <w:rPr>
            <w:sz w:val="24"/>
            <w:szCs w:val="24"/>
          </w:rPr>
          <w:fldChar w:fldCharType="begin"/>
        </w:r>
        <w:r w:rsidR="00AD0A05">
          <w:rPr>
            <w:sz w:val="24"/>
            <w:szCs w:val="24"/>
          </w:rPr>
          <w:instrText xml:space="preserve"> PAGEREF _Toc24563 </w:instrText>
        </w:r>
        <w:r>
          <w:rPr>
            <w:sz w:val="24"/>
            <w:szCs w:val="24"/>
          </w:rPr>
          <w:fldChar w:fldCharType="separate"/>
        </w:r>
        <w:r w:rsidR="00AD0A05">
          <w:rPr>
            <w:sz w:val="24"/>
            <w:szCs w:val="24"/>
          </w:rPr>
          <w:t>- 50 -</w:t>
        </w:r>
        <w:r>
          <w:rPr>
            <w:sz w:val="24"/>
            <w:szCs w:val="24"/>
          </w:rPr>
          <w:fldChar w:fldCharType="end"/>
        </w:r>
      </w:hyperlink>
    </w:p>
    <w:p w:rsidR="0002010E" w:rsidRDefault="0002010E">
      <w:pPr>
        <w:pStyle w:val="20"/>
        <w:tabs>
          <w:tab w:val="right" w:leader="dot" w:pos="8560"/>
        </w:tabs>
        <w:rPr>
          <w:sz w:val="24"/>
          <w:szCs w:val="24"/>
        </w:rPr>
      </w:pPr>
      <w:hyperlink w:anchor="_Toc15859" w:history="1">
        <w:r w:rsidR="00AD0A05">
          <w:rPr>
            <w:rFonts w:hint="eastAsia"/>
            <w:sz w:val="24"/>
            <w:szCs w:val="24"/>
          </w:rPr>
          <w:t>7.2</w:t>
        </w:r>
        <w:r w:rsidR="00AD0A05">
          <w:rPr>
            <w:rFonts w:hint="eastAsia"/>
            <w:sz w:val="24"/>
            <w:szCs w:val="24"/>
          </w:rPr>
          <w:t>生态环境现状评价结论</w:t>
        </w:r>
        <w:r w:rsidR="00AD0A05">
          <w:rPr>
            <w:sz w:val="24"/>
            <w:szCs w:val="24"/>
          </w:rPr>
          <w:tab/>
        </w:r>
        <w:r>
          <w:rPr>
            <w:sz w:val="24"/>
            <w:szCs w:val="24"/>
          </w:rPr>
          <w:fldChar w:fldCharType="begin"/>
        </w:r>
        <w:r w:rsidR="00AD0A05">
          <w:rPr>
            <w:sz w:val="24"/>
            <w:szCs w:val="24"/>
          </w:rPr>
          <w:instrText xml:space="preserve"> PAGEREF _Toc15859 </w:instrText>
        </w:r>
        <w:r>
          <w:rPr>
            <w:sz w:val="24"/>
            <w:szCs w:val="24"/>
          </w:rPr>
          <w:fldChar w:fldCharType="separate"/>
        </w:r>
        <w:r w:rsidR="00AD0A05">
          <w:rPr>
            <w:sz w:val="24"/>
            <w:szCs w:val="24"/>
          </w:rPr>
          <w:t>- 50 -</w:t>
        </w:r>
        <w:r>
          <w:rPr>
            <w:sz w:val="24"/>
            <w:szCs w:val="24"/>
          </w:rPr>
          <w:fldChar w:fldCharType="end"/>
        </w:r>
      </w:hyperlink>
    </w:p>
    <w:p w:rsidR="0002010E" w:rsidRDefault="0002010E">
      <w:pPr>
        <w:pStyle w:val="20"/>
        <w:tabs>
          <w:tab w:val="right" w:leader="dot" w:pos="8560"/>
        </w:tabs>
        <w:rPr>
          <w:sz w:val="24"/>
          <w:szCs w:val="24"/>
        </w:rPr>
      </w:pPr>
      <w:hyperlink w:anchor="_Toc19563" w:history="1">
        <w:r w:rsidR="00AD0A05">
          <w:rPr>
            <w:rFonts w:hint="eastAsia"/>
            <w:sz w:val="24"/>
            <w:szCs w:val="24"/>
          </w:rPr>
          <w:t>7.3</w:t>
        </w:r>
        <w:r w:rsidR="00AD0A05">
          <w:rPr>
            <w:rFonts w:hint="eastAsia"/>
            <w:sz w:val="24"/>
            <w:szCs w:val="24"/>
          </w:rPr>
          <w:t>生态环境影响预测评价结论</w:t>
        </w:r>
        <w:r w:rsidR="00AD0A05">
          <w:rPr>
            <w:sz w:val="24"/>
            <w:szCs w:val="24"/>
          </w:rPr>
          <w:tab/>
        </w:r>
        <w:r>
          <w:rPr>
            <w:sz w:val="24"/>
            <w:szCs w:val="24"/>
          </w:rPr>
          <w:fldChar w:fldCharType="begin"/>
        </w:r>
        <w:r w:rsidR="00AD0A05">
          <w:rPr>
            <w:sz w:val="24"/>
            <w:szCs w:val="24"/>
          </w:rPr>
          <w:instrText xml:space="preserve"> PAGEREF _Toc19563 </w:instrText>
        </w:r>
        <w:r>
          <w:rPr>
            <w:sz w:val="24"/>
            <w:szCs w:val="24"/>
          </w:rPr>
          <w:fldChar w:fldCharType="separate"/>
        </w:r>
        <w:r w:rsidR="00AD0A05">
          <w:rPr>
            <w:sz w:val="24"/>
            <w:szCs w:val="24"/>
          </w:rPr>
          <w:t>- 51 -</w:t>
        </w:r>
        <w:r>
          <w:rPr>
            <w:sz w:val="24"/>
            <w:szCs w:val="24"/>
          </w:rPr>
          <w:fldChar w:fldCharType="end"/>
        </w:r>
      </w:hyperlink>
    </w:p>
    <w:p w:rsidR="0002010E" w:rsidRDefault="0002010E">
      <w:pPr>
        <w:pStyle w:val="20"/>
        <w:tabs>
          <w:tab w:val="right" w:leader="dot" w:pos="8560"/>
        </w:tabs>
        <w:rPr>
          <w:sz w:val="24"/>
          <w:szCs w:val="24"/>
        </w:rPr>
      </w:pPr>
      <w:hyperlink w:anchor="_Toc3920" w:history="1">
        <w:r w:rsidR="00AD0A05">
          <w:rPr>
            <w:rFonts w:hint="eastAsia"/>
            <w:sz w:val="24"/>
            <w:szCs w:val="24"/>
          </w:rPr>
          <w:t>7.4</w:t>
        </w:r>
        <w:r w:rsidR="00AD0A05">
          <w:rPr>
            <w:rFonts w:hint="eastAsia"/>
            <w:sz w:val="24"/>
            <w:szCs w:val="24"/>
          </w:rPr>
          <w:t>综合评价结论</w:t>
        </w:r>
        <w:r w:rsidR="00AD0A05">
          <w:rPr>
            <w:sz w:val="24"/>
            <w:szCs w:val="24"/>
          </w:rPr>
          <w:tab/>
        </w:r>
        <w:r>
          <w:rPr>
            <w:sz w:val="24"/>
            <w:szCs w:val="24"/>
          </w:rPr>
          <w:fldChar w:fldCharType="begin"/>
        </w:r>
        <w:r w:rsidR="00AD0A05">
          <w:rPr>
            <w:sz w:val="24"/>
            <w:szCs w:val="24"/>
          </w:rPr>
          <w:instrText xml:space="preserve"> PAGEREF _Toc3920 </w:instrText>
        </w:r>
        <w:r>
          <w:rPr>
            <w:sz w:val="24"/>
            <w:szCs w:val="24"/>
          </w:rPr>
          <w:fldChar w:fldCharType="separate"/>
        </w:r>
        <w:r w:rsidR="00AD0A05">
          <w:rPr>
            <w:sz w:val="24"/>
            <w:szCs w:val="24"/>
          </w:rPr>
          <w:t>- 51 -</w:t>
        </w:r>
        <w:r>
          <w:rPr>
            <w:sz w:val="24"/>
            <w:szCs w:val="24"/>
          </w:rPr>
          <w:fldChar w:fldCharType="end"/>
        </w:r>
      </w:hyperlink>
    </w:p>
    <w:p w:rsidR="0002010E" w:rsidRDefault="0002010E">
      <w:pPr>
        <w:pStyle w:val="20"/>
        <w:tabs>
          <w:tab w:val="right" w:leader="dot" w:pos="8560"/>
        </w:tabs>
        <w:rPr>
          <w:sz w:val="24"/>
          <w:szCs w:val="24"/>
        </w:rPr>
      </w:pPr>
      <w:hyperlink w:anchor="_Toc1190" w:history="1">
        <w:r w:rsidR="00AD0A05">
          <w:rPr>
            <w:rFonts w:hint="eastAsia"/>
            <w:sz w:val="24"/>
            <w:szCs w:val="24"/>
          </w:rPr>
          <w:t>7.5</w:t>
        </w:r>
        <w:r w:rsidR="00AD0A05">
          <w:rPr>
            <w:rFonts w:hint="eastAsia"/>
            <w:sz w:val="24"/>
            <w:szCs w:val="24"/>
          </w:rPr>
          <w:t>建议</w:t>
        </w:r>
        <w:r w:rsidR="00AD0A05">
          <w:rPr>
            <w:sz w:val="24"/>
            <w:szCs w:val="24"/>
          </w:rPr>
          <w:tab/>
        </w:r>
        <w:r>
          <w:rPr>
            <w:sz w:val="24"/>
            <w:szCs w:val="24"/>
          </w:rPr>
          <w:fldChar w:fldCharType="begin"/>
        </w:r>
        <w:r w:rsidR="00AD0A05">
          <w:rPr>
            <w:sz w:val="24"/>
            <w:szCs w:val="24"/>
          </w:rPr>
          <w:instrText xml:space="preserve"> PAGEREF _Toc1190 </w:instrText>
        </w:r>
        <w:r>
          <w:rPr>
            <w:sz w:val="24"/>
            <w:szCs w:val="24"/>
          </w:rPr>
          <w:fldChar w:fldCharType="separate"/>
        </w:r>
        <w:r w:rsidR="00AD0A05">
          <w:rPr>
            <w:sz w:val="24"/>
            <w:szCs w:val="24"/>
          </w:rPr>
          <w:t>- 51 -</w:t>
        </w:r>
        <w:r>
          <w:rPr>
            <w:sz w:val="24"/>
            <w:szCs w:val="24"/>
          </w:rPr>
          <w:fldChar w:fldCharType="end"/>
        </w:r>
      </w:hyperlink>
    </w:p>
    <w:p w:rsidR="0002010E" w:rsidRPr="00AD0A05" w:rsidRDefault="0002010E">
      <w:pPr>
        <w:rPr>
          <w:rFonts w:eastAsiaTheme="minorEastAsia" w:hint="eastAsia"/>
          <w:sz w:val="24"/>
          <w:szCs w:val="24"/>
          <w:lang w:eastAsia="zh-CN"/>
        </w:rPr>
        <w:sectPr w:rsidR="0002010E" w:rsidRPr="00AD0A05">
          <w:headerReference w:type="even" r:id="rId8"/>
          <w:headerReference w:type="default" r:id="rId9"/>
          <w:footerReference w:type="even" r:id="rId10"/>
          <w:footerReference w:type="default" r:id="rId11"/>
          <w:headerReference w:type="first" r:id="rId12"/>
          <w:footerReference w:type="first" r:id="rId13"/>
          <w:pgSz w:w="11920" w:h="16840"/>
          <w:pgMar w:top="1560" w:right="1680" w:bottom="280" w:left="1680" w:header="720" w:footer="720" w:gutter="0"/>
          <w:cols w:space="720"/>
          <w:titlePg/>
        </w:sectPr>
      </w:pPr>
      <w:r>
        <w:rPr>
          <w:sz w:val="24"/>
          <w:szCs w:val="24"/>
        </w:rPr>
        <w:fldChar w:fldCharType="end"/>
      </w:r>
    </w:p>
    <w:p w:rsidR="0002010E" w:rsidRDefault="00AD0A05">
      <w:pPr>
        <w:spacing w:after="0" w:line="520" w:lineRule="exact"/>
        <w:rPr>
          <w:sz w:val="24"/>
          <w:lang w:eastAsia="zh-CN"/>
        </w:rPr>
      </w:pPr>
      <w:r>
        <w:rPr>
          <w:sz w:val="24"/>
          <w:lang w:eastAsia="zh-CN"/>
        </w:rPr>
        <w:t>附件：</w:t>
      </w:r>
    </w:p>
    <w:p w:rsidR="0002010E" w:rsidRDefault="00AD0A05">
      <w:pPr>
        <w:spacing w:after="0" w:line="520" w:lineRule="exact"/>
        <w:rPr>
          <w:sz w:val="24"/>
          <w:lang w:eastAsia="zh-CN"/>
        </w:rPr>
      </w:pPr>
      <w:r>
        <w:rPr>
          <w:sz w:val="24"/>
          <w:lang w:eastAsia="zh-CN"/>
        </w:rPr>
        <w:t>附件一：湖南东洞庭湖国家级自然保护区调规文</w:t>
      </w:r>
      <w:r>
        <w:rPr>
          <w:sz w:val="24"/>
          <w:lang w:eastAsia="zh-CN"/>
        </w:rPr>
        <w:t>件</w:t>
      </w:r>
    </w:p>
    <w:p w:rsidR="0002010E" w:rsidRDefault="00AD0A05">
      <w:pPr>
        <w:spacing w:after="0" w:line="520" w:lineRule="exact"/>
        <w:rPr>
          <w:sz w:val="24"/>
          <w:lang w:eastAsia="zh-CN"/>
        </w:rPr>
      </w:pPr>
      <w:r>
        <w:rPr>
          <w:sz w:val="24"/>
          <w:lang w:eastAsia="zh-CN"/>
        </w:rPr>
        <w:t>附图：</w:t>
      </w:r>
    </w:p>
    <w:p w:rsidR="0002010E" w:rsidRDefault="00AD0A05">
      <w:pPr>
        <w:spacing w:after="0" w:line="520" w:lineRule="exact"/>
        <w:rPr>
          <w:sz w:val="24"/>
          <w:lang w:eastAsia="zh-CN"/>
        </w:rPr>
      </w:pPr>
      <w:r>
        <w:rPr>
          <w:sz w:val="24"/>
          <w:lang w:eastAsia="zh-CN"/>
        </w:rPr>
        <w:t>附图</w:t>
      </w:r>
      <w:r>
        <w:rPr>
          <w:sz w:val="24"/>
          <w:lang w:eastAsia="zh-CN"/>
        </w:rPr>
        <w:t>1</w:t>
      </w:r>
      <w:r>
        <w:rPr>
          <w:sz w:val="24"/>
          <w:lang w:eastAsia="zh-CN"/>
        </w:rPr>
        <w:t>：项目地理位置图</w:t>
      </w:r>
    </w:p>
    <w:p w:rsidR="0002010E" w:rsidRDefault="00AD0A05">
      <w:pPr>
        <w:spacing w:after="0" w:line="520" w:lineRule="exact"/>
        <w:rPr>
          <w:sz w:val="24"/>
          <w:lang w:eastAsia="zh-CN"/>
        </w:rPr>
      </w:pPr>
      <w:r>
        <w:rPr>
          <w:sz w:val="24"/>
          <w:lang w:eastAsia="zh-CN"/>
        </w:rPr>
        <w:t>附图</w:t>
      </w:r>
      <w:r>
        <w:rPr>
          <w:sz w:val="24"/>
          <w:lang w:eastAsia="zh-CN"/>
        </w:rPr>
        <w:t>2</w:t>
      </w:r>
      <w:r>
        <w:rPr>
          <w:sz w:val="24"/>
          <w:lang w:eastAsia="zh-CN"/>
        </w:rPr>
        <w:t>：项目与东洞庭自然保护区的位置关系</w:t>
      </w:r>
    </w:p>
    <w:p w:rsidR="0002010E" w:rsidRDefault="00AD0A05">
      <w:pPr>
        <w:spacing w:after="0" w:line="520" w:lineRule="exact"/>
        <w:rPr>
          <w:sz w:val="24"/>
          <w:lang w:eastAsia="zh-CN"/>
        </w:rPr>
      </w:pPr>
      <w:r>
        <w:rPr>
          <w:sz w:val="24"/>
          <w:lang w:eastAsia="zh-CN"/>
        </w:rPr>
        <w:t>附图</w:t>
      </w:r>
      <w:r>
        <w:rPr>
          <w:sz w:val="24"/>
          <w:lang w:eastAsia="zh-CN"/>
        </w:rPr>
        <w:t>3</w:t>
      </w:r>
      <w:r>
        <w:rPr>
          <w:sz w:val="24"/>
          <w:lang w:eastAsia="zh-CN"/>
        </w:rPr>
        <w:t>：湖南东洞庭湖国家级自然保护区功能区划图（调整前）</w:t>
      </w:r>
    </w:p>
    <w:p w:rsidR="0002010E" w:rsidRDefault="00AD0A05">
      <w:pPr>
        <w:spacing w:after="0" w:line="520" w:lineRule="exact"/>
        <w:rPr>
          <w:sz w:val="24"/>
          <w:lang w:eastAsia="zh-CN"/>
        </w:rPr>
      </w:pPr>
      <w:r>
        <w:rPr>
          <w:sz w:val="24"/>
          <w:lang w:eastAsia="zh-CN"/>
        </w:rPr>
        <w:t>附图</w:t>
      </w:r>
      <w:r>
        <w:rPr>
          <w:sz w:val="24"/>
          <w:lang w:eastAsia="zh-CN"/>
        </w:rPr>
        <w:t>4</w:t>
      </w:r>
      <w:r>
        <w:rPr>
          <w:sz w:val="24"/>
          <w:lang w:eastAsia="zh-CN"/>
        </w:rPr>
        <w:t>：湖南东洞庭湖国家级自然保护区范围调整图（调整后）</w:t>
      </w:r>
    </w:p>
    <w:p w:rsidR="0002010E" w:rsidRDefault="00AD0A05">
      <w:pPr>
        <w:spacing w:after="0" w:line="520" w:lineRule="exact"/>
        <w:rPr>
          <w:sz w:val="24"/>
          <w:lang w:eastAsia="zh-CN"/>
        </w:rPr>
      </w:pPr>
      <w:r>
        <w:rPr>
          <w:sz w:val="24"/>
          <w:lang w:eastAsia="zh-CN"/>
        </w:rPr>
        <w:t>附图</w:t>
      </w:r>
      <w:r>
        <w:rPr>
          <w:sz w:val="24"/>
          <w:lang w:eastAsia="zh-CN"/>
        </w:rPr>
        <w:t>5</w:t>
      </w:r>
      <w:r>
        <w:rPr>
          <w:sz w:val="24"/>
          <w:lang w:eastAsia="zh-CN"/>
        </w:rPr>
        <w:t>：评价区植被分布图</w:t>
      </w:r>
    </w:p>
    <w:p w:rsidR="0002010E" w:rsidRDefault="00AD0A05">
      <w:pPr>
        <w:spacing w:after="0" w:line="520" w:lineRule="exact"/>
        <w:rPr>
          <w:sz w:val="24"/>
          <w:lang w:eastAsia="zh-CN"/>
        </w:rPr>
      </w:pPr>
      <w:r>
        <w:rPr>
          <w:sz w:val="24"/>
          <w:lang w:eastAsia="zh-CN"/>
        </w:rPr>
        <w:t>附图</w:t>
      </w:r>
      <w:r>
        <w:rPr>
          <w:sz w:val="24"/>
          <w:lang w:eastAsia="zh-CN"/>
        </w:rPr>
        <w:t>6</w:t>
      </w:r>
      <w:r>
        <w:rPr>
          <w:sz w:val="24"/>
          <w:lang w:eastAsia="zh-CN"/>
        </w:rPr>
        <w:t>：评价区重点保护植物分布图</w:t>
      </w:r>
    </w:p>
    <w:p w:rsidR="0002010E" w:rsidRDefault="00AD0A05">
      <w:pPr>
        <w:spacing w:after="0" w:line="520" w:lineRule="exact"/>
        <w:rPr>
          <w:sz w:val="24"/>
          <w:lang w:eastAsia="zh-CN"/>
        </w:rPr>
      </w:pPr>
      <w:r>
        <w:rPr>
          <w:sz w:val="24"/>
          <w:lang w:eastAsia="zh-CN"/>
        </w:rPr>
        <w:t>附图</w:t>
      </w:r>
      <w:r>
        <w:rPr>
          <w:sz w:val="24"/>
          <w:lang w:eastAsia="zh-CN"/>
        </w:rPr>
        <w:t>7</w:t>
      </w:r>
      <w:r>
        <w:rPr>
          <w:sz w:val="24"/>
          <w:lang w:eastAsia="zh-CN"/>
        </w:rPr>
        <w:t>：评价区重点保护动物分布图</w:t>
      </w:r>
    </w:p>
    <w:p w:rsidR="0002010E" w:rsidRDefault="00AD0A05">
      <w:pPr>
        <w:spacing w:after="0" w:line="520" w:lineRule="exact"/>
        <w:rPr>
          <w:sz w:val="24"/>
          <w:lang w:eastAsia="zh-CN"/>
        </w:rPr>
      </w:pPr>
      <w:r>
        <w:rPr>
          <w:sz w:val="24"/>
          <w:lang w:eastAsia="zh-CN"/>
        </w:rPr>
        <w:t>附图</w:t>
      </w:r>
      <w:r>
        <w:rPr>
          <w:sz w:val="24"/>
          <w:lang w:eastAsia="zh-CN"/>
        </w:rPr>
        <w:t>8</w:t>
      </w:r>
      <w:r>
        <w:rPr>
          <w:sz w:val="24"/>
          <w:lang w:eastAsia="zh-CN"/>
        </w:rPr>
        <w:t>：评价区土地利用现状图（调整前）</w:t>
      </w:r>
    </w:p>
    <w:p w:rsidR="0002010E" w:rsidRDefault="00AD0A05">
      <w:pPr>
        <w:spacing w:after="0" w:line="520" w:lineRule="exact"/>
        <w:rPr>
          <w:sz w:val="24"/>
          <w:lang w:eastAsia="zh-CN"/>
        </w:rPr>
      </w:pPr>
      <w:r>
        <w:rPr>
          <w:sz w:val="24"/>
          <w:lang w:eastAsia="zh-CN"/>
        </w:rPr>
        <w:t>附图</w:t>
      </w:r>
      <w:r>
        <w:rPr>
          <w:sz w:val="24"/>
          <w:lang w:eastAsia="zh-CN"/>
        </w:rPr>
        <w:t>9</w:t>
      </w:r>
      <w:r>
        <w:rPr>
          <w:sz w:val="24"/>
          <w:lang w:eastAsia="zh-CN"/>
        </w:rPr>
        <w:t>：评价区土地利用现状图（调整后）</w:t>
      </w:r>
    </w:p>
    <w:p w:rsidR="0002010E" w:rsidRDefault="00AD0A05">
      <w:pPr>
        <w:spacing w:after="0" w:line="520" w:lineRule="exact"/>
        <w:rPr>
          <w:sz w:val="24"/>
          <w:lang w:eastAsia="zh-CN"/>
        </w:rPr>
      </w:pPr>
      <w:r>
        <w:rPr>
          <w:sz w:val="24"/>
          <w:lang w:eastAsia="zh-CN"/>
        </w:rPr>
        <w:t>附录：</w:t>
      </w:r>
    </w:p>
    <w:p w:rsidR="0002010E" w:rsidRDefault="00AD0A05">
      <w:pPr>
        <w:spacing w:after="0" w:line="520" w:lineRule="exact"/>
        <w:rPr>
          <w:sz w:val="24"/>
          <w:lang w:eastAsia="zh-CN"/>
        </w:rPr>
      </w:pPr>
      <w:r>
        <w:rPr>
          <w:sz w:val="24"/>
          <w:lang w:eastAsia="zh-CN"/>
        </w:rPr>
        <w:t>附录一：湖南东洞庭湖国家级自然保护区维管束植物名录</w:t>
      </w:r>
    </w:p>
    <w:p w:rsidR="0002010E" w:rsidRDefault="00AD0A05">
      <w:pPr>
        <w:spacing w:after="0" w:line="520" w:lineRule="exact"/>
        <w:rPr>
          <w:sz w:val="24"/>
          <w:lang w:eastAsia="zh-CN"/>
        </w:rPr>
      </w:pPr>
      <w:r>
        <w:rPr>
          <w:sz w:val="24"/>
          <w:lang w:eastAsia="zh-CN"/>
        </w:rPr>
        <w:t>附录二：湖南东洞庭湖国家级自然保护区陆生脊椎动物名录</w:t>
      </w:r>
    </w:p>
    <w:p w:rsidR="0002010E" w:rsidRDefault="00AD0A05">
      <w:pPr>
        <w:spacing w:after="0" w:line="520" w:lineRule="exact"/>
        <w:rPr>
          <w:sz w:val="24"/>
          <w:lang w:eastAsia="zh-CN"/>
        </w:rPr>
      </w:pPr>
      <w:r>
        <w:rPr>
          <w:sz w:val="24"/>
          <w:lang w:eastAsia="zh-CN"/>
        </w:rPr>
        <w:t>附录三：湖南东洞庭湖国家级自然保护区鱼类名录</w:t>
      </w:r>
    </w:p>
    <w:p w:rsidR="0002010E" w:rsidRDefault="0002010E">
      <w:pPr>
        <w:tabs>
          <w:tab w:val="left" w:pos="4180"/>
        </w:tabs>
        <w:spacing w:after="0" w:line="549" w:lineRule="exact"/>
        <w:ind w:right="3830"/>
        <w:jc w:val="both"/>
        <w:rPr>
          <w:rFonts w:ascii="Times New Roman" w:eastAsia="宋体" w:hAnsi="Times New Roman" w:cs="Times New Roman"/>
          <w:b/>
          <w:bCs/>
          <w:sz w:val="44"/>
          <w:szCs w:val="44"/>
          <w:lang w:eastAsia="zh-CN"/>
        </w:rPr>
      </w:pPr>
    </w:p>
    <w:p w:rsidR="0002010E" w:rsidRDefault="0002010E">
      <w:pPr>
        <w:tabs>
          <w:tab w:val="left" w:pos="4180"/>
        </w:tabs>
        <w:spacing w:after="0" w:line="549" w:lineRule="exact"/>
        <w:ind w:right="3830"/>
        <w:jc w:val="both"/>
        <w:rPr>
          <w:rFonts w:ascii="Times New Roman" w:eastAsia="宋体" w:hAnsi="Times New Roman" w:cs="Times New Roman"/>
          <w:b/>
          <w:bCs/>
          <w:sz w:val="44"/>
          <w:szCs w:val="44"/>
          <w:lang w:eastAsia="zh-CN"/>
        </w:rPr>
      </w:pPr>
    </w:p>
    <w:p w:rsidR="0002010E" w:rsidRDefault="0002010E">
      <w:pPr>
        <w:tabs>
          <w:tab w:val="left" w:pos="4180"/>
        </w:tabs>
        <w:spacing w:after="0" w:line="549" w:lineRule="exact"/>
        <w:ind w:right="3830"/>
        <w:jc w:val="both"/>
        <w:rPr>
          <w:rFonts w:ascii="Times New Roman" w:eastAsia="宋体" w:hAnsi="Times New Roman" w:cs="Times New Roman"/>
          <w:b/>
          <w:bCs/>
          <w:sz w:val="44"/>
          <w:szCs w:val="44"/>
          <w:lang w:eastAsia="zh-CN"/>
        </w:rPr>
      </w:pPr>
    </w:p>
    <w:p w:rsidR="0002010E" w:rsidRDefault="0002010E">
      <w:pPr>
        <w:tabs>
          <w:tab w:val="left" w:pos="4180"/>
        </w:tabs>
        <w:spacing w:after="0" w:line="549" w:lineRule="exact"/>
        <w:ind w:right="3830"/>
        <w:jc w:val="both"/>
        <w:rPr>
          <w:rFonts w:ascii="Times New Roman" w:eastAsia="宋体" w:hAnsi="Times New Roman" w:cs="Times New Roman"/>
          <w:b/>
          <w:bCs/>
          <w:sz w:val="44"/>
          <w:szCs w:val="44"/>
          <w:lang w:eastAsia="zh-CN"/>
        </w:rPr>
      </w:pPr>
    </w:p>
    <w:p w:rsidR="0002010E" w:rsidRDefault="0002010E">
      <w:pPr>
        <w:tabs>
          <w:tab w:val="left" w:pos="4180"/>
        </w:tabs>
        <w:spacing w:after="0" w:line="549" w:lineRule="exact"/>
        <w:ind w:right="3830"/>
        <w:jc w:val="both"/>
        <w:rPr>
          <w:rFonts w:ascii="Times New Roman" w:eastAsia="宋体" w:hAnsi="Times New Roman" w:cs="Times New Roman"/>
          <w:b/>
          <w:bCs/>
          <w:sz w:val="44"/>
          <w:szCs w:val="44"/>
          <w:lang w:eastAsia="zh-CN"/>
        </w:rPr>
      </w:pPr>
    </w:p>
    <w:p w:rsidR="0002010E" w:rsidRDefault="0002010E">
      <w:pPr>
        <w:tabs>
          <w:tab w:val="left" w:pos="4180"/>
        </w:tabs>
        <w:spacing w:after="0" w:line="549" w:lineRule="exact"/>
        <w:ind w:right="3830"/>
        <w:jc w:val="both"/>
        <w:rPr>
          <w:rFonts w:ascii="Times New Roman" w:eastAsia="宋体" w:hAnsi="Times New Roman" w:cs="Times New Roman"/>
          <w:b/>
          <w:bCs/>
          <w:sz w:val="44"/>
          <w:szCs w:val="44"/>
          <w:lang w:eastAsia="zh-CN"/>
        </w:rPr>
      </w:pPr>
    </w:p>
    <w:p w:rsidR="0002010E" w:rsidRDefault="0002010E">
      <w:pPr>
        <w:tabs>
          <w:tab w:val="left" w:pos="4180"/>
        </w:tabs>
        <w:spacing w:after="0" w:line="549" w:lineRule="exact"/>
        <w:ind w:right="3830"/>
        <w:jc w:val="both"/>
        <w:rPr>
          <w:rStyle w:val="1Char"/>
          <w:lang w:eastAsia="zh-CN"/>
        </w:rPr>
      </w:pPr>
    </w:p>
    <w:p w:rsidR="0002010E" w:rsidRDefault="0002010E">
      <w:pPr>
        <w:tabs>
          <w:tab w:val="left" w:pos="4180"/>
        </w:tabs>
        <w:spacing w:after="0" w:line="549" w:lineRule="exact"/>
        <w:ind w:right="3830"/>
        <w:jc w:val="both"/>
        <w:rPr>
          <w:rStyle w:val="1Char"/>
          <w:lang w:eastAsia="zh-CN"/>
        </w:rPr>
        <w:sectPr w:rsidR="0002010E">
          <w:footerReference w:type="default" r:id="rId14"/>
          <w:headerReference w:type="first" r:id="rId15"/>
          <w:footerReference w:type="first" r:id="rId16"/>
          <w:pgSz w:w="11920" w:h="16840"/>
          <w:pgMar w:top="1100" w:right="1340" w:bottom="1180" w:left="1340" w:header="877" w:footer="997" w:gutter="0"/>
          <w:pgNumType w:start="10"/>
          <w:cols w:space="720"/>
          <w:titlePg/>
        </w:sectPr>
      </w:pPr>
    </w:p>
    <w:p w:rsidR="0002010E" w:rsidRDefault="00AD0A05">
      <w:pPr>
        <w:tabs>
          <w:tab w:val="left" w:pos="4180"/>
        </w:tabs>
        <w:spacing w:after="0" w:line="549" w:lineRule="exact"/>
        <w:ind w:right="3830"/>
        <w:jc w:val="center"/>
        <w:rPr>
          <w:rStyle w:val="1Char"/>
          <w:lang w:eastAsia="zh-CN"/>
        </w:rPr>
      </w:pPr>
      <w:bookmarkStart w:id="0" w:name="_Toc1822"/>
      <w:bookmarkStart w:id="1" w:name="_Toc6422"/>
      <w:r>
        <w:rPr>
          <w:rStyle w:val="1Char"/>
          <w:lang w:eastAsia="zh-CN"/>
        </w:rPr>
        <w:t>1</w:t>
      </w:r>
      <w:r>
        <w:rPr>
          <w:rStyle w:val="1Char"/>
          <w:lang w:eastAsia="zh-CN"/>
        </w:rPr>
        <w:t>总则</w:t>
      </w:r>
    </w:p>
    <w:bookmarkEnd w:id="0"/>
    <w:bookmarkEnd w:id="1"/>
    <w:p w:rsidR="0002010E" w:rsidRDefault="0002010E">
      <w:pPr>
        <w:spacing w:before="1" w:after="0" w:line="160" w:lineRule="exact"/>
        <w:rPr>
          <w:rFonts w:ascii="Times New Roman" w:eastAsia="宋体" w:hAnsi="Times New Roman" w:cs="Times New Roman"/>
          <w:sz w:val="16"/>
          <w:szCs w:val="16"/>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AD0A05">
      <w:pPr>
        <w:pStyle w:val="2"/>
        <w:rPr>
          <w:lang w:eastAsia="zh-CN"/>
        </w:rPr>
      </w:pPr>
      <w:bookmarkStart w:id="2" w:name="_Toc31546"/>
      <w:bookmarkStart w:id="3" w:name="_Toc27784"/>
      <w:r>
        <w:rPr>
          <w:lang w:eastAsia="zh-CN"/>
        </w:rPr>
        <w:t>1.1</w:t>
      </w:r>
      <w:r>
        <w:rPr>
          <w:lang w:eastAsia="zh-CN"/>
        </w:rPr>
        <w:t>项目建设必要性与可行性分析</w:t>
      </w:r>
      <w:bookmarkEnd w:id="2"/>
      <w:bookmarkEnd w:id="3"/>
    </w:p>
    <w:p w:rsidR="0002010E" w:rsidRDefault="00AD0A05">
      <w:pPr>
        <w:spacing w:after="0" w:line="520" w:lineRule="exact"/>
        <w:ind w:firstLineChars="200" w:firstLine="480"/>
        <w:jc w:val="both"/>
        <w:rPr>
          <w:rFonts w:ascii="Times New Roman" w:eastAsia="宋体" w:hAnsi="Times New Roman"/>
          <w:sz w:val="24"/>
          <w:lang w:eastAsia="zh-CN"/>
        </w:rPr>
      </w:pPr>
      <w:r>
        <w:rPr>
          <w:rFonts w:ascii="Times New Roman" w:eastAsia="宋体" w:hAnsi="Times New Roman" w:hint="eastAsia"/>
          <w:sz w:val="24"/>
          <w:lang w:eastAsia="zh-CN"/>
        </w:rPr>
        <w:t>近几年来，随着社会经济的快速发展，机动车车辆急剧增加，而根据国家相关法律法规的规定和切实保障人民群众生命财产的需要，从事运营运输的车辆必须经过机动车综合性能检测且须检测合格方能营运。目前岳阳市的机动车安全技术检测线、环保性能检测线，已经不能满足机动车综合性能检测。</w:t>
      </w:r>
    </w:p>
    <w:p w:rsidR="0002010E" w:rsidRDefault="00AD0A05">
      <w:pPr>
        <w:spacing w:after="0" w:line="520" w:lineRule="exact"/>
        <w:ind w:firstLineChars="200" w:firstLine="480"/>
        <w:jc w:val="both"/>
        <w:rPr>
          <w:rFonts w:ascii="Times New Roman" w:eastAsia="宋体" w:hAnsi="Times New Roman"/>
          <w:sz w:val="24"/>
          <w:lang w:eastAsia="zh-CN"/>
        </w:rPr>
      </w:pPr>
      <w:r>
        <w:rPr>
          <w:rFonts w:ascii="Times New Roman" w:eastAsia="宋体" w:hAnsi="Times New Roman" w:hint="eastAsia"/>
          <w:sz w:val="24"/>
          <w:lang w:eastAsia="zh-CN"/>
        </w:rPr>
        <w:t>为促进运输行业的快速发展，更好的服务于社会经济的发展，根据目前快速进行机动车综合性能检测的实际需要，岳阳市广和机动车检测有限公司拟投资</w:t>
      </w:r>
      <w:r>
        <w:rPr>
          <w:rFonts w:ascii="Times New Roman" w:eastAsia="宋体" w:hAnsi="Times New Roman" w:hint="eastAsia"/>
          <w:sz w:val="24"/>
          <w:lang w:eastAsia="zh-CN"/>
        </w:rPr>
        <w:t>700</w:t>
      </w:r>
      <w:r>
        <w:rPr>
          <w:rFonts w:ascii="Times New Roman" w:eastAsia="宋体" w:hAnsi="Times New Roman" w:hint="eastAsia"/>
          <w:sz w:val="24"/>
          <w:lang w:eastAsia="zh-CN"/>
        </w:rPr>
        <w:t>万元在</w:t>
      </w:r>
      <w:r>
        <w:rPr>
          <w:rFonts w:ascii="Times New Roman" w:eastAsia="宋体" w:hAnsi="Times New Roman" w:hint="eastAsia"/>
          <w:sz w:val="24"/>
          <w:lang w:eastAsia="zh-CN"/>
        </w:rPr>
        <w:t>岳阳市经济开发区王家畈路</w:t>
      </w:r>
      <w:r>
        <w:rPr>
          <w:rFonts w:ascii="Times New Roman" w:eastAsia="宋体" w:hAnsi="Times New Roman" w:hint="eastAsia"/>
          <w:sz w:val="24"/>
          <w:lang w:eastAsia="zh-CN"/>
        </w:rPr>
        <w:t>102</w:t>
      </w:r>
      <w:r>
        <w:rPr>
          <w:rFonts w:ascii="Times New Roman" w:eastAsia="宋体" w:hAnsi="Times New Roman" w:hint="eastAsia"/>
          <w:sz w:val="24"/>
          <w:lang w:eastAsia="zh-CN"/>
        </w:rPr>
        <w:t>号建设</w:t>
      </w:r>
      <w:r>
        <w:rPr>
          <w:rFonts w:ascii="Times New Roman" w:eastAsia="宋体" w:hAnsi="Times New Roman" w:hint="eastAsia"/>
          <w:sz w:val="24"/>
          <w:lang w:eastAsia="zh-CN"/>
        </w:rPr>
        <w:t>岳阳市广和机动车检测线项目。</w:t>
      </w:r>
    </w:p>
    <w:p w:rsidR="0002010E" w:rsidRDefault="00AD0A05">
      <w:pPr>
        <w:spacing w:after="0" w:line="520" w:lineRule="exact"/>
        <w:ind w:firstLineChars="200" w:firstLine="480"/>
        <w:jc w:val="both"/>
        <w:rPr>
          <w:rFonts w:ascii="Times New Roman" w:eastAsia="宋体" w:hAnsi="Times New Roman"/>
          <w:sz w:val="24"/>
          <w:lang w:eastAsia="zh-CN"/>
        </w:rPr>
      </w:pPr>
      <w:r>
        <w:rPr>
          <w:rFonts w:ascii="Times New Roman" w:eastAsia="宋体" w:hAnsi="Times New Roman" w:hint="eastAsia"/>
          <w:sz w:val="24"/>
          <w:lang w:eastAsia="zh-CN"/>
        </w:rPr>
        <w:t>项目所在地岳阳市经济开发区王家畈路</w:t>
      </w:r>
      <w:r>
        <w:rPr>
          <w:rFonts w:ascii="Times New Roman" w:eastAsia="宋体" w:hAnsi="Times New Roman" w:hint="eastAsia"/>
          <w:sz w:val="24"/>
          <w:lang w:eastAsia="zh-CN"/>
        </w:rPr>
        <w:t>102</w:t>
      </w:r>
      <w:r>
        <w:rPr>
          <w:rFonts w:ascii="Times New Roman" w:eastAsia="宋体" w:hAnsi="Times New Roman" w:hint="eastAsia"/>
          <w:sz w:val="24"/>
          <w:lang w:eastAsia="zh-CN"/>
        </w:rPr>
        <w:t>号</w:t>
      </w:r>
      <w:r>
        <w:rPr>
          <w:rFonts w:ascii="Times New Roman" w:eastAsia="宋体" w:hAnsi="Times New Roman" w:hint="eastAsia"/>
          <w:sz w:val="24"/>
          <w:lang w:eastAsia="zh-CN"/>
        </w:rPr>
        <w:t>位于东洞庭湖国家级自然保护区的实验区。但是，本项目的实施难以避让东洞庭湖国家级自然保护区。按照自然保护区的保护原则来讲，本项目的实施是有制约因素的。经过现场调查发现，本项目利用建成区建设用地，用地类型是工业用地，不会对保护区产生新的植被破坏，涉及面积小不会对</w:t>
      </w:r>
      <w:r>
        <w:rPr>
          <w:rFonts w:ascii="Times New Roman" w:eastAsia="宋体" w:hAnsi="Times New Roman" w:hint="eastAsia"/>
          <w:sz w:val="24"/>
          <w:lang w:eastAsia="zh-CN"/>
        </w:rPr>
        <w:t>保护区陆生生态系统造成大面积破坏，不涉水施工，对保护区水生生态系统影响较小。本项目的实施对保护区的影响重点在于污染防治，如果建设过程中把各项污染防治措施都落实到位，对保护区的生态影响是较小的。根据本项目的环境影响评价预测分析来看，项目实施后的环境质量要明细优于实施前，主要体现在拆除了原有车间机械加工厂消除了机械加工喷漆废气对环境的影响。从环境保护的角度来看，本项目实施后对自然保护区的环境影响有正效应作用。</w:t>
      </w:r>
    </w:p>
    <w:p w:rsidR="0002010E" w:rsidRDefault="00AD0A05">
      <w:pPr>
        <w:spacing w:after="0" w:line="520" w:lineRule="exact"/>
        <w:ind w:firstLineChars="200" w:firstLine="480"/>
        <w:rPr>
          <w:rFonts w:ascii="Times New Roman" w:eastAsia="宋体" w:hAnsi="Times New Roman"/>
          <w:sz w:val="24"/>
          <w:lang w:eastAsia="zh-CN"/>
        </w:rPr>
      </w:pPr>
      <w:r>
        <w:rPr>
          <w:rFonts w:ascii="Times New Roman" w:eastAsia="宋体" w:hAnsi="Times New Roman" w:hint="eastAsia"/>
          <w:sz w:val="24"/>
          <w:lang w:eastAsia="zh-CN"/>
        </w:rPr>
        <w:t>为了使自然保护区内各受保护动、植被得到有效保护，减轻项目建设对生态环境的影响，根据《中华人民共和国自然保护区条例》（国务院令第</w:t>
      </w:r>
      <w:r>
        <w:rPr>
          <w:rFonts w:ascii="Times New Roman" w:eastAsia="宋体" w:hAnsi="Times New Roman" w:hint="eastAsia"/>
          <w:sz w:val="24"/>
          <w:lang w:eastAsia="zh-CN"/>
        </w:rPr>
        <w:t>167</w:t>
      </w:r>
      <w:r>
        <w:rPr>
          <w:rFonts w:ascii="Times New Roman" w:eastAsia="宋体" w:hAnsi="Times New Roman" w:hint="eastAsia"/>
          <w:sz w:val="24"/>
          <w:lang w:eastAsia="zh-CN"/>
        </w:rPr>
        <w:t>号）、《环境影响评价技术导则生态影响》（</w:t>
      </w:r>
      <w:r>
        <w:rPr>
          <w:rFonts w:ascii="Times New Roman" w:eastAsia="宋体" w:hAnsi="Times New Roman" w:hint="eastAsia"/>
          <w:sz w:val="24"/>
          <w:lang w:eastAsia="zh-CN"/>
        </w:rPr>
        <w:t>HJ19-2011</w:t>
      </w:r>
      <w:r>
        <w:rPr>
          <w:rFonts w:ascii="Times New Roman" w:eastAsia="宋体" w:hAnsi="Times New Roman" w:hint="eastAsia"/>
          <w:sz w:val="24"/>
          <w:lang w:eastAsia="zh-CN"/>
        </w:rPr>
        <w:t>）的要求，岳阳市广和机动车检测有限公司特委托长沙振华环境保护开发有限公司承担该项目的生态影响评价专题报告编制工作，经多方咨询后，我单位在收集资料、野外调查等基础上编制了《</w:t>
      </w:r>
      <w:r>
        <w:rPr>
          <w:rFonts w:ascii="Times New Roman" w:eastAsia="宋体" w:hAnsi="Times New Roman" w:hint="eastAsia"/>
          <w:sz w:val="24"/>
          <w:lang w:eastAsia="zh-CN"/>
        </w:rPr>
        <w:t>岳阳市广和机动车检测线项目</w:t>
      </w:r>
      <w:r>
        <w:rPr>
          <w:rFonts w:ascii="Times New Roman" w:eastAsia="宋体" w:hAnsi="Times New Roman" w:hint="eastAsia"/>
          <w:sz w:val="24"/>
          <w:lang w:eastAsia="zh-CN"/>
        </w:rPr>
        <w:t>对东洞庭湖国家级自然保护区生态影响专题报告》。</w:t>
      </w:r>
    </w:p>
    <w:p w:rsidR="0002010E" w:rsidRDefault="00AD0A05">
      <w:pPr>
        <w:pStyle w:val="2"/>
        <w:rPr>
          <w:lang w:eastAsia="zh-CN"/>
        </w:rPr>
      </w:pPr>
      <w:bookmarkStart w:id="4" w:name="_Toc20946"/>
      <w:bookmarkStart w:id="5" w:name="_Toc14601"/>
      <w:r>
        <w:rPr>
          <w:lang w:eastAsia="zh-CN"/>
        </w:rPr>
        <w:t>1.2</w:t>
      </w:r>
      <w:r>
        <w:rPr>
          <w:lang w:eastAsia="zh-CN"/>
        </w:rPr>
        <w:t>主要编制依据</w:t>
      </w:r>
      <w:bookmarkEnd w:id="4"/>
      <w:bookmarkEnd w:id="5"/>
    </w:p>
    <w:p w:rsidR="0002010E" w:rsidRDefault="00AD0A05">
      <w:pPr>
        <w:pStyle w:val="3"/>
        <w:rPr>
          <w:lang w:eastAsia="zh-CN"/>
        </w:rPr>
      </w:pPr>
      <w:bookmarkStart w:id="6" w:name="_Toc28226"/>
      <w:bookmarkStart w:id="7" w:name="_Toc26023"/>
      <w:r>
        <w:rPr>
          <w:lang w:eastAsia="zh-CN"/>
        </w:rPr>
        <w:t>1.2.1</w:t>
      </w:r>
      <w:r>
        <w:rPr>
          <w:lang w:eastAsia="zh-CN"/>
        </w:rPr>
        <w:t>国家法律、法规</w:t>
      </w:r>
      <w:bookmarkEnd w:id="6"/>
      <w:bookmarkEnd w:id="7"/>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1</w:t>
      </w:r>
      <w:r>
        <w:rPr>
          <w:rFonts w:ascii="Times New Roman" w:eastAsia="宋体" w:hAnsi="Times New Roman"/>
          <w:sz w:val="24"/>
          <w:szCs w:val="24"/>
          <w:lang w:eastAsia="zh-CN"/>
        </w:rPr>
        <w:t>）《中华人民共和国环境保护法》（</w:t>
      </w:r>
      <w:r>
        <w:rPr>
          <w:rFonts w:ascii="Times New Roman" w:eastAsia="宋体" w:hAnsi="Times New Roman"/>
          <w:sz w:val="24"/>
          <w:szCs w:val="24"/>
          <w:lang w:eastAsia="zh-CN"/>
        </w:rPr>
        <w:t>2015.1.1</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2</w:t>
      </w:r>
      <w:r>
        <w:rPr>
          <w:rFonts w:ascii="Times New Roman" w:eastAsia="宋体" w:hAnsi="Times New Roman"/>
          <w:sz w:val="24"/>
          <w:szCs w:val="24"/>
          <w:lang w:eastAsia="zh-CN"/>
        </w:rPr>
        <w:t>）《中华人民共和国环境影响评价法》（</w:t>
      </w:r>
      <w:r>
        <w:rPr>
          <w:rFonts w:ascii="Times New Roman" w:eastAsia="宋体" w:hAnsi="Times New Roman"/>
          <w:sz w:val="24"/>
          <w:szCs w:val="24"/>
          <w:lang w:eastAsia="zh-CN"/>
        </w:rPr>
        <w:t>20</w:t>
      </w:r>
      <w:r>
        <w:rPr>
          <w:rFonts w:ascii="Times New Roman" w:eastAsia="宋体" w:hAnsi="Times New Roman" w:hint="eastAsia"/>
          <w:sz w:val="24"/>
          <w:szCs w:val="24"/>
          <w:lang w:eastAsia="zh-CN"/>
        </w:rPr>
        <w:t>16</w:t>
      </w:r>
      <w:r>
        <w:rPr>
          <w:rFonts w:ascii="Times New Roman" w:eastAsia="宋体" w:hAnsi="Times New Roman"/>
          <w:sz w:val="24"/>
          <w:szCs w:val="24"/>
          <w:lang w:eastAsia="zh-CN"/>
        </w:rPr>
        <w:t>.9.1</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3</w:t>
      </w:r>
      <w:r>
        <w:rPr>
          <w:rFonts w:ascii="Times New Roman" w:eastAsia="宋体" w:hAnsi="Times New Roman"/>
          <w:sz w:val="24"/>
          <w:szCs w:val="24"/>
          <w:lang w:eastAsia="zh-CN"/>
        </w:rPr>
        <w:t>）《中华人民共和国水法》</w:t>
      </w:r>
      <w:r>
        <w:rPr>
          <w:rFonts w:ascii="Times New Roman" w:eastAsia="宋体" w:hAnsi="Times New Roman"/>
          <w:sz w:val="24"/>
          <w:szCs w:val="24"/>
          <w:lang w:eastAsia="zh-CN"/>
        </w:rPr>
        <w:t>2002.10.1</w:t>
      </w:r>
      <w:r>
        <w:rPr>
          <w:rFonts w:ascii="Times New Roman" w:eastAsia="宋体" w:hAnsi="Times New Roman"/>
          <w:sz w:val="24"/>
          <w:szCs w:val="24"/>
          <w:lang w:eastAsia="zh-CN"/>
        </w:rPr>
        <w:t>修订；</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4</w:t>
      </w:r>
      <w:r>
        <w:rPr>
          <w:rFonts w:ascii="Times New Roman" w:eastAsia="宋体" w:hAnsi="Times New Roman"/>
          <w:sz w:val="24"/>
          <w:szCs w:val="24"/>
          <w:lang w:eastAsia="zh-CN"/>
        </w:rPr>
        <w:t>）《中华人民共和国水污染防治法》（</w:t>
      </w:r>
      <w:r>
        <w:rPr>
          <w:rFonts w:ascii="Times New Roman" w:eastAsia="宋体" w:hAnsi="Times New Roman"/>
          <w:sz w:val="24"/>
          <w:szCs w:val="24"/>
          <w:lang w:eastAsia="zh-CN"/>
        </w:rPr>
        <w:t>2008</w:t>
      </w:r>
      <w:r>
        <w:rPr>
          <w:rFonts w:ascii="Times New Roman" w:eastAsia="宋体" w:hAnsi="Times New Roman"/>
          <w:sz w:val="24"/>
          <w:szCs w:val="24"/>
          <w:lang w:eastAsia="zh-CN"/>
        </w:rPr>
        <w:t>年修订）</w:t>
      </w:r>
      <w:r>
        <w:rPr>
          <w:rFonts w:ascii="Times New Roman" w:eastAsia="宋体" w:hAnsi="Times New Roman"/>
          <w:sz w:val="24"/>
          <w:szCs w:val="24"/>
          <w:lang w:eastAsia="zh-CN"/>
        </w:rPr>
        <w:t>2008.6.1</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5</w:t>
      </w:r>
      <w:r>
        <w:rPr>
          <w:rFonts w:ascii="Times New Roman" w:eastAsia="宋体" w:hAnsi="Times New Roman"/>
          <w:sz w:val="24"/>
          <w:szCs w:val="24"/>
          <w:lang w:eastAsia="zh-CN"/>
        </w:rPr>
        <w:t>）《中华人民共和国大气污染防治法》</w:t>
      </w:r>
      <w:r>
        <w:rPr>
          <w:rFonts w:ascii="Times New Roman" w:eastAsia="宋体" w:hAnsi="Times New Roman"/>
          <w:sz w:val="24"/>
          <w:szCs w:val="24"/>
          <w:lang w:eastAsia="zh-CN"/>
        </w:rPr>
        <w:t>2000.9.1</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6</w:t>
      </w:r>
      <w:r>
        <w:rPr>
          <w:rFonts w:ascii="Times New Roman" w:eastAsia="宋体" w:hAnsi="Times New Roman"/>
          <w:sz w:val="24"/>
          <w:szCs w:val="24"/>
          <w:lang w:eastAsia="zh-CN"/>
        </w:rPr>
        <w:t>）《中华人民共和国环境噪声污染防治法》</w:t>
      </w:r>
      <w:r>
        <w:rPr>
          <w:rFonts w:ascii="Times New Roman" w:eastAsia="宋体" w:hAnsi="Times New Roman"/>
          <w:sz w:val="24"/>
          <w:szCs w:val="24"/>
          <w:lang w:eastAsia="zh-CN"/>
        </w:rPr>
        <w:t>1997.3.1</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7</w:t>
      </w:r>
      <w:r>
        <w:rPr>
          <w:rFonts w:ascii="Times New Roman" w:eastAsia="宋体" w:hAnsi="Times New Roman"/>
          <w:sz w:val="24"/>
          <w:szCs w:val="24"/>
          <w:lang w:eastAsia="zh-CN"/>
        </w:rPr>
        <w:t>）《中华人民共和国野生动物保护法》（</w:t>
      </w:r>
      <w:r>
        <w:rPr>
          <w:rFonts w:ascii="Times New Roman" w:eastAsia="宋体" w:hAnsi="Times New Roman"/>
          <w:sz w:val="24"/>
          <w:szCs w:val="24"/>
          <w:lang w:eastAsia="zh-CN"/>
        </w:rPr>
        <w:t>2004.8</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8</w:t>
      </w:r>
      <w:r>
        <w:rPr>
          <w:rFonts w:ascii="Times New Roman" w:eastAsia="宋体" w:hAnsi="Times New Roman"/>
          <w:sz w:val="24"/>
          <w:szCs w:val="24"/>
          <w:lang w:eastAsia="zh-CN"/>
        </w:rPr>
        <w:t>）《中华人民共和国野生植物保护条例》（</w:t>
      </w:r>
      <w:r>
        <w:rPr>
          <w:rFonts w:ascii="Times New Roman" w:eastAsia="宋体" w:hAnsi="Times New Roman"/>
          <w:sz w:val="24"/>
          <w:szCs w:val="24"/>
          <w:lang w:eastAsia="zh-CN"/>
        </w:rPr>
        <w:t>1997.1.1</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9</w:t>
      </w:r>
      <w:r>
        <w:rPr>
          <w:rFonts w:ascii="Times New Roman" w:eastAsia="宋体" w:hAnsi="Times New Roman"/>
          <w:sz w:val="24"/>
          <w:szCs w:val="24"/>
          <w:lang w:eastAsia="zh-CN"/>
        </w:rPr>
        <w:t>）《中华人民共和国</w:t>
      </w:r>
      <w:r>
        <w:rPr>
          <w:rFonts w:ascii="Times New Roman" w:eastAsia="宋体" w:hAnsi="Times New Roman"/>
          <w:sz w:val="24"/>
          <w:szCs w:val="24"/>
          <w:lang w:eastAsia="zh-CN"/>
        </w:rPr>
        <w:t>水土保持实施条例法》（</w:t>
      </w:r>
      <w:r>
        <w:rPr>
          <w:rFonts w:ascii="Times New Roman" w:eastAsia="宋体" w:hAnsi="Times New Roman"/>
          <w:sz w:val="24"/>
          <w:szCs w:val="24"/>
          <w:lang w:eastAsia="zh-CN"/>
        </w:rPr>
        <w:t>1993.8.1</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10</w:t>
      </w:r>
      <w:r>
        <w:rPr>
          <w:rFonts w:ascii="Times New Roman" w:eastAsia="宋体" w:hAnsi="Times New Roman"/>
          <w:sz w:val="24"/>
          <w:szCs w:val="24"/>
          <w:lang w:eastAsia="zh-CN"/>
        </w:rPr>
        <w:t>）《中华人民共和国森林法》（</w:t>
      </w:r>
      <w:r>
        <w:rPr>
          <w:rFonts w:ascii="Times New Roman" w:eastAsia="宋体" w:hAnsi="Times New Roman"/>
          <w:sz w:val="24"/>
          <w:szCs w:val="24"/>
          <w:lang w:eastAsia="zh-CN"/>
        </w:rPr>
        <w:t>1998.4</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11</w:t>
      </w:r>
      <w:r>
        <w:rPr>
          <w:rFonts w:ascii="Times New Roman" w:eastAsia="宋体" w:hAnsi="Times New Roman"/>
          <w:sz w:val="24"/>
          <w:szCs w:val="24"/>
          <w:lang w:eastAsia="zh-CN"/>
        </w:rPr>
        <w:t>）《中华人民共和国自然保护区条例》（</w:t>
      </w:r>
      <w:r>
        <w:rPr>
          <w:rFonts w:ascii="Times New Roman" w:eastAsia="宋体" w:hAnsi="Times New Roman"/>
          <w:sz w:val="24"/>
          <w:szCs w:val="24"/>
          <w:lang w:eastAsia="zh-CN"/>
        </w:rPr>
        <w:t>1994.10.9</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12</w:t>
      </w:r>
      <w:r>
        <w:rPr>
          <w:rFonts w:ascii="Times New Roman" w:eastAsia="宋体" w:hAnsi="Times New Roman"/>
          <w:sz w:val="24"/>
          <w:szCs w:val="24"/>
          <w:lang w:eastAsia="zh-CN"/>
        </w:rPr>
        <w:t>）《全国湿地保护工程规划》</w:t>
      </w:r>
      <w:r>
        <w:rPr>
          <w:rFonts w:ascii="Times New Roman" w:eastAsia="宋体" w:hAnsi="Times New Roman"/>
          <w:sz w:val="24"/>
          <w:szCs w:val="24"/>
          <w:lang w:eastAsia="zh-CN"/>
        </w:rPr>
        <w:t>(2004~2030</w:t>
      </w:r>
      <w:r>
        <w:rPr>
          <w:rFonts w:ascii="Times New Roman" w:eastAsia="宋体" w:hAnsi="Times New Roman"/>
          <w:sz w:val="24"/>
          <w:szCs w:val="24"/>
          <w:lang w:eastAsia="zh-CN"/>
        </w:rPr>
        <w:t>年</w:t>
      </w:r>
      <w:r>
        <w:rPr>
          <w:rFonts w:ascii="Times New Roman" w:eastAsia="宋体" w:hAnsi="Times New Roman"/>
          <w:sz w:val="24"/>
          <w:szCs w:val="24"/>
          <w:lang w:eastAsia="zh-CN"/>
        </w:rPr>
        <w:t>)</w:t>
      </w:r>
      <w:r>
        <w:rPr>
          <w:rFonts w:ascii="Times New Roman" w:eastAsia="宋体" w:hAnsi="Times New Roman"/>
          <w:sz w:val="24"/>
          <w:szCs w:val="24"/>
          <w:lang w:eastAsia="zh-CN"/>
        </w:rPr>
        <w:t>国务院批准；</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13</w:t>
      </w:r>
      <w:r>
        <w:rPr>
          <w:rFonts w:ascii="Times New Roman" w:eastAsia="宋体" w:hAnsi="Times New Roman"/>
          <w:sz w:val="24"/>
          <w:szCs w:val="24"/>
          <w:lang w:eastAsia="zh-CN"/>
        </w:rPr>
        <w:t>）《中华人民共和国水生野生动物保护实施条例》（</w:t>
      </w:r>
      <w:r>
        <w:rPr>
          <w:rFonts w:ascii="Times New Roman" w:eastAsia="宋体" w:hAnsi="Times New Roman"/>
          <w:sz w:val="24"/>
          <w:szCs w:val="24"/>
          <w:lang w:eastAsia="zh-CN"/>
        </w:rPr>
        <w:t>1993.9.17</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14</w:t>
      </w:r>
      <w:r>
        <w:rPr>
          <w:rFonts w:ascii="Times New Roman" w:eastAsia="宋体" w:hAnsi="Times New Roman"/>
          <w:sz w:val="24"/>
          <w:szCs w:val="24"/>
          <w:lang w:eastAsia="zh-CN"/>
        </w:rPr>
        <w:t>）《中华人民共和国陆生野生动物保护实施条例》（</w:t>
      </w:r>
      <w:r>
        <w:rPr>
          <w:rFonts w:ascii="Times New Roman" w:eastAsia="宋体" w:hAnsi="Times New Roman"/>
          <w:sz w:val="24"/>
          <w:szCs w:val="24"/>
          <w:lang w:eastAsia="zh-CN"/>
        </w:rPr>
        <w:t>1992.3.1</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15</w:t>
      </w:r>
      <w:r>
        <w:rPr>
          <w:rFonts w:ascii="Times New Roman" w:eastAsia="宋体" w:hAnsi="Times New Roman"/>
          <w:sz w:val="24"/>
          <w:szCs w:val="24"/>
          <w:lang w:eastAsia="zh-CN"/>
        </w:rPr>
        <w:t>）《国家重点保护野生动物名录》（</w:t>
      </w:r>
      <w:r>
        <w:rPr>
          <w:rFonts w:ascii="Times New Roman" w:eastAsia="宋体" w:hAnsi="Times New Roman"/>
          <w:sz w:val="24"/>
          <w:szCs w:val="24"/>
          <w:lang w:eastAsia="zh-CN"/>
        </w:rPr>
        <w:t>1998.12.10</w:t>
      </w:r>
      <w:r>
        <w:rPr>
          <w:rFonts w:ascii="Times New Roman" w:eastAsia="宋体" w:hAnsi="Times New Roman"/>
          <w:sz w:val="24"/>
          <w:szCs w:val="24"/>
          <w:lang w:eastAsia="zh-CN"/>
        </w:rPr>
        <w:t>）。</w:t>
      </w:r>
    </w:p>
    <w:p w:rsidR="0002010E" w:rsidRDefault="00AD0A05">
      <w:pPr>
        <w:pStyle w:val="3"/>
        <w:rPr>
          <w:lang w:eastAsia="zh-CN"/>
        </w:rPr>
      </w:pPr>
      <w:bookmarkStart w:id="8" w:name="_Toc20577"/>
      <w:bookmarkStart w:id="9" w:name="_Toc12923"/>
      <w:r>
        <w:rPr>
          <w:lang w:eastAsia="zh-CN"/>
        </w:rPr>
        <w:t>1.2.2</w:t>
      </w:r>
      <w:r>
        <w:rPr>
          <w:lang w:eastAsia="zh-CN"/>
        </w:rPr>
        <w:t>部门规章、规定</w:t>
      </w:r>
      <w:bookmarkEnd w:id="8"/>
      <w:bookmarkEnd w:id="9"/>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1</w:t>
      </w:r>
      <w:r>
        <w:rPr>
          <w:rFonts w:ascii="Times New Roman" w:eastAsia="宋体" w:hAnsi="Times New Roman"/>
          <w:sz w:val="24"/>
          <w:szCs w:val="24"/>
          <w:lang w:eastAsia="zh-CN"/>
        </w:rPr>
        <w:t>）《自然保护区土地管理办法》（</w:t>
      </w:r>
      <w:r>
        <w:rPr>
          <w:rFonts w:ascii="Times New Roman" w:eastAsia="宋体" w:hAnsi="Times New Roman"/>
          <w:sz w:val="24"/>
          <w:szCs w:val="24"/>
          <w:lang w:eastAsia="zh-CN"/>
        </w:rPr>
        <w:t>199</w:t>
      </w:r>
      <w:r>
        <w:rPr>
          <w:rFonts w:ascii="Times New Roman" w:eastAsia="宋体" w:hAnsi="Times New Roman"/>
          <w:sz w:val="24"/>
          <w:szCs w:val="24"/>
          <w:lang w:eastAsia="zh-CN"/>
        </w:rPr>
        <w:t>5.7</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2</w:t>
      </w:r>
      <w:r>
        <w:rPr>
          <w:rFonts w:ascii="Times New Roman" w:eastAsia="宋体" w:hAnsi="Times New Roman"/>
          <w:sz w:val="24"/>
          <w:szCs w:val="24"/>
          <w:lang w:eastAsia="zh-CN"/>
        </w:rPr>
        <w:t>）《中国湿地保护行动计划》（</w:t>
      </w:r>
      <w:r>
        <w:rPr>
          <w:rFonts w:ascii="Times New Roman" w:eastAsia="宋体" w:hAnsi="Times New Roman"/>
          <w:sz w:val="24"/>
          <w:szCs w:val="24"/>
          <w:lang w:eastAsia="zh-CN"/>
        </w:rPr>
        <w:t>2000</w:t>
      </w:r>
      <w:r>
        <w:rPr>
          <w:rFonts w:ascii="Times New Roman" w:eastAsia="宋体" w:hAnsi="Times New Roman"/>
          <w:sz w:val="24"/>
          <w:szCs w:val="24"/>
          <w:lang w:eastAsia="zh-CN"/>
        </w:rPr>
        <w:t>年</w:t>
      </w:r>
      <w:r>
        <w:rPr>
          <w:rFonts w:ascii="Times New Roman" w:eastAsia="宋体" w:hAnsi="Times New Roman"/>
          <w:sz w:val="24"/>
          <w:szCs w:val="24"/>
          <w:lang w:eastAsia="zh-CN"/>
        </w:rPr>
        <w:t>11</w:t>
      </w:r>
      <w:r>
        <w:rPr>
          <w:rFonts w:ascii="Times New Roman" w:eastAsia="宋体" w:hAnsi="Times New Roman"/>
          <w:sz w:val="24"/>
          <w:szCs w:val="24"/>
          <w:lang w:eastAsia="zh-CN"/>
        </w:rPr>
        <w:t>月）；</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3</w:t>
      </w:r>
      <w:r>
        <w:rPr>
          <w:rFonts w:ascii="Times New Roman" w:eastAsia="宋体" w:hAnsi="Times New Roman"/>
          <w:sz w:val="24"/>
          <w:szCs w:val="24"/>
          <w:lang w:eastAsia="zh-CN"/>
        </w:rPr>
        <w:t>）《中国生物多样性保护行动计划》（</w:t>
      </w:r>
      <w:r>
        <w:rPr>
          <w:rFonts w:ascii="Times New Roman" w:eastAsia="宋体" w:hAnsi="Times New Roman"/>
          <w:sz w:val="24"/>
          <w:szCs w:val="24"/>
          <w:lang w:eastAsia="zh-CN"/>
        </w:rPr>
        <w:t>1994</w:t>
      </w:r>
      <w:r>
        <w:rPr>
          <w:rFonts w:ascii="Times New Roman" w:eastAsia="宋体" w:hAnsi="Times New Roman"/>
          <w:sz w:val="24"/>
          <w:szCs w:val="24"/>
          <w:lang w:eastAsia="zh-CN"/>
        </w:rPr>
        <w:t>年）；</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4</w:t>
      </w:r>
      <w:r>
        <w:rPr>
          <w:rFonts w:ascii="Times New Roman" w:eastAsia="宋体" w:hAnsi="Times New Roman"/>
          <w:sz w:val="24"/>
          <w:szCs w:val="24"/>
          <w:lang w:eastAsia="zh-CN"/>
        </w:rPr>
        <w:t>）《关于做好自然保护区管理有关工作的通知》（国办发</w:t>
      </w:r>
      <w:r>
        <w:rPr>
          <w:rFonts w:ascii="Times New Roman" w:eastAsia="宋体" w:hAnsi="Times New Roman"/>
          <w:sz w:val="24"/>
          <w:szCs w:val="24"/>
          <w:lang w:eastAsia="zh-CN"/>
        </w:rPr>
        <w:t>[2010]63</w:t>
      </w:r>
      <w:r>
        <w:rPr>
          <w:rFonts w:ascii="Times New Roman" w:eastAsia="宋体" w:hAnsi="Times New Roman"/>
          <w:sz w:val="24"/>
          <w:szCs w:val="24"/>
          <w:lang w:eastAsia="zh-CN"/>
        </w:rPr>
        <w:t>号）；</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5</w:t>
      </w:r>
      <w:r>
        <w:rPr>
          <w:rFonts w:ascii="Times New Roman" w:eastAsia="宋体" w:hAnsi="Times New Roman"/>
          <w:sz w:val="24"/>
          <w:szCs w:val="24"/>
          <w:lang w:eastAsia="zh-CN"/>
        </w:rPr>
        <w:t>）《关于进一步加强生态保护工作的意见》（</w:t>
      </w:r>
      <w:r>
        <w:rPr>
          <w:rFonts w:ascii="Times New Roman" w:eastAsia="宋体" w:hAnsi="Times New Roman"/>
          <w:sz w:val="24"/>
          <w:szCs w:val="24"/>
          <w:lang w:eastAsia="zh-CN"/>
        </w:rPr>
        <w:t>2007.3</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6</w:t>
      </w:r>
      <w:r>
        <w:rPr>
          <w:rFonts w:ascii="Times New Roman" w:eastAsia="宋体" w:hAnsi="Times New Roman"/>
          <w:sz w:val="24"/>
          <w:szCs w:val="24"/>
          <w:lang w:eastAsia="zh-CN"/>
        </w:rPr>
        <w:t>）《关于加强自然保护区管理有关问题的通知》（国家环境保护总局环办</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[2004]101</w:t>
      </w:r>
      <w:r>
        <w:rPr>
          <w:rFonts w:ascii="Times New Roman" w:eastAsia="宋体" w:hAnsi="Times New Roman"/>
          <w:sz w:val="24"/>
          <w:szCs w:val="24"/>
          <w:lang w:eastAsia="zh-CN"/>
        </w:rPr>
        <w:t>号）；</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7</w:t>
      </w:r>
      <w:r>
        <w:rPr>
          <w:rFonts w:ascii="Times New Roman" w:eastAsia="宋体" w:hAnsi="Times New Roman"/>
          <w:sz w:val="24"/>
          <w:szCs w:val="24"/>
          <w:lang w:eastAsia="zh-CN"/>
        </w:rPr>
        <w:t>）《关于涉及自然保护区的开发建设项目环境管理工作有关问题的通知》（环发</w:t>
      </w:r>
      <w:r>
        <w:rPr>
          <w:rFonts w:ascii="Times New Roman" w:eastAsia="宋体" w:hAnsi="Times New Roman"/>
          <w:sz w:val="24"/>
          <w:szCs w:val="24"/>
          <w:lang w:eastAsia="zh-CN"/>
        </w:rPr>
        <w:t>[1999]177</w:t>
      </w:r>
      <w:r>
        <w:rPr>
          <w:rFonts w:ascii="Times New Roman" w:eastAsia="宋体" w:hAnsi="Times New Roman"/>
          <w:sz w:val="24"/>
          <w:szCs w:val="24"/>
          <w:lang w:eastAsia="zh-CN"/>
        </w:rPr>
        <w:t>号）；</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8</w:t>
      </w:r>
      <w:r>
        <w:rPr>
          <w:rFonts w:ascii="Times New Roman" w:eastAsia="宋体" w:hAnsi="Times New Roman"/>
          <w:sz w:val="24"/>
          <w:szCs w:val="24"/>
          <w:lang w:eastAsia="zh-CN"/>
        </w:rPr>
        <w:t>）《关于进一步加强涉及自然保护区开发建设活动监督管理的通知》环发</w:t>
      </w:r>
      <w:r>
        <w:rPr>
          <w:rFonts w:ascii="Times New Roman" w:eastAsia="宋体" w:hAnsi="Times New Roman"/>
          <w:sz w:val="24"/>
          <w:szCs w:val="24"/>
          <w:lang w:eastAsia="zh-CN"/>
        </w:rPr>
        <w:t>[2015]57</w:t>
      </w:r>
      <w:r>
        <w:rPr>
          <w:rFonts w:ascii="Times New Roman" w:eastAsia="宋体" w:hAnsi="Times New Roman"/>
          <w:sz w:val="24"/>
          <w:szCs w:val="24"/>
          <w:lang w:eastAsia="zh-CN"/>
        </w:rPr>
        <w:t>号，</w:t>
      </w:r>
      <w:r>
        <w:rPr>
          <w:rFonts w:ascii="Times New Roman" w:eastAsia="宋体" w:hAnsi="Times New Roman"/>
          <w:sz w:val="24"/>
          <w:szCs w:val="24"/>
          <w:lang w:eastAsia="zh-CN"/>
        </w:rPr>
        <w:t>2015</w:t>
      </w:r>
      <w:r>
        <w:rPr>
          <w:rFonts w:ascii="Times New Roman" w:eastAsia="宋体" w:hAnsi="Times New Roman"/>
          <w:sz w:val="24"/>
          <w:szCs w:val="24"/>
          <w:lang w:eastAsia="zh-CN"/>
        </w:rPr>
        <w:t>年</w:t>
      </w:r>
      <w:r>
        <w:rPr>
          <w:rFonts w:ascii="Times New Roman" w:eastAsia="宋体" w:hAnsi="Times New Roman"/>
          <w:sz w:val="24"/>
          <w:szCs w:val="24"/>
          <w:lang w:eastAsia="zh-CN"/>
        </w:rPr>
        <w:t>5</w:t>
      </w:r>
      <w:r>
        <w:rPr>
          <w:rFonts w:ascii="Times New Roman" w:eastAsia="宋体" w:hAnsi="Times New Roman"/>
          <w:sz w:val="24"/>
          <w:szCs w:val="24"/>
          <w:lang w:eastAsia="zh-CN"/>
        </w:rPr>
        <w:t>月</w:t>
      </w:r>
      <w:r>
        <w:rPr>
          <w:rFonts w:ascii="Times New Roman" w:eastAsia="宋体" w:hAnsi="Times New Roman"/>
          <w:sz w:val="24"/>
          <w:szCs w:val="24"/>
          <w:lang w:eastAsia="zh-CN"/>
        </w:rPr>
        <w:t>8</w:t>
      </w:r>
      <w:r>
        <w:rPr>
          <w:rFonts w:ascii="Times New Roman" w:eastAsia="宋体" w:hAnsi="Times New Roman"/>
          <w:sz w:val="24"/>
          <w:szCs w:val="24"/>
          <w:lang w:eastAsia="zh-CN"/>
        </w:rPr>
        <w:t>日；</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9</w:t>
      </w:r>
      <w:r>
        <w:rPr>
          <w:rFonts w:ascii="Times New Roman" w:eastAsia="宋体" w:hAnsi="Times New Roman"/>
          <w:sz w:val="24"/>
          <w:szCs w:val="24"/>
          <w:lang w:eastAsia="zh-CN"/>
        </w:rPr>
        <w:t>）《关于进一步加强自然保护区建设和管理工作的通知》（环发</w:t>
      </w:r>
      <w:r>
        <w:rPr>
          <w:rFonts w:ascii="Times New Roman" w:eastAsia="宋体" w:hAnsi="Times New Roman"/>
          <w:sz w:val="24"/>
          <w:szCs w:val="24"/>
          <w:lang w:eastAsia="zh-CN"/>
        </w:rPr>
        <w:t>[2002]163</w:t>
      </w:r>
      <w:r>
        <w:rPr>
          <w:rFonts w:ascii="Times New Roman" w:eastAsia="宋体" w:hAnsi="Times New Roman"/>
          <w:sz w:val="24"/>
          <w:szCs w:val="24"/>
          <w:lang w:eastAsia="zh-CN"/>
        </w:rPr>
        <w:t>号）；</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10</w:t>
      </w:r>
      <w:r>
        <w:rPr>
          <w:rFonts w:ascii="Times New Roman" w:eastAsia="宋体" w:hAnsi="Times New Roman"/>
          <w:sz w:val="24"/>
          <w:szCs w:val="24"/>
          <w:lang w:eastAsia="zh-CN"/>
        </w:rPr>
        <w:t>）《关于下放和取消自然保护区有关事前审查事项做好监督管理工作的通知》环办</w:t>
      </w:r>
      <w:r>
        <w:rPr>
          <w:rFonts w:ascii="Times New Roman" w:eastAsia="宋体" w:hAnsi="Times New Roman"/>
          <w:sz w:val="24"/>
          <w:szCs w:val="24"/>
          <w:lang w:eastAsia="zh-CN"/>
        </w:rPr>
        <w:t>[2015]66</w:t>
      </w:r>
      <w:r>
        <w:rPr>
          <w:rFonts w:ascii="Times New Roman" w:eastAsia="宋体" w:hAnsi="Times New Roman"/>
          <w:sz w:val="24"/>
          <w:szCs w:val="24"/>
          <w:lang w:eastAsia="zh-CN"/>
        </w:rPr>
        <w:t>号，</w:t>
      </w:r>
      <w:r>
        <w:rPr>
          <w:rFonts w:ascii="Times New Roman" w:eastAsia="宋体" w:hAnsi="Times New Roman"/>
          <w:sz w:val="24"/>
          <w:szCs w:val="24"/>
          <w:lang w:eastAsia="zh-CN"/>
        </w:rPr>
        <w:t>2015</w:t>
      </w:r>
      <w:r>
        <w:rPr>
          <w:rFonts w:ascii="Times New Roman" w:eastAsia="宋体" w:hAnsi="Times New Roman"/>
          <w:sz w:val="24"/>
          <w:szCs w:val="24"/>
          <w:lang w:eastAsia="zh-CN"/>
        </w:rPr>
        <w:t>年</w:t>
      </w:r>
      <w:r>
        <w:rPr>
          <w:rFonts w:ascii="Times New Roman" w:eastAsia="宋体" w:hAnsi="Times New Roman"/>
          <w:sz w:val="24"/>
          <w:szCs w:val="24"/>
          <w:lang w:eastAsia="zh-CN"/>
        </w:rPr>
        <w:t>7</w:t>
      </w:r>
      <w:r>
        <w:rPr>
          <w:rFonts w:ascii="Times New Roman" w:eastAsia="宋体" w:hAnsi="Times New Roman"/>
          <w:sz w:val="24"/>
          <w:szCs w:val="24"/>
          <w:lang w:eastAsia="zh-CN"/>
        </w:rPr>
        <w:t>月</w:t>
      </w:r>
      <w:r>
        <w:rPr>
          <w:rFonts w:ascii="Times New Roman" w:eastAsia="宋体" w:hAnsi="Times New Roman"/>
          <w:sz w:val="24"/>
          <w:szCs w:val="24"/>
          <w:lang w:eastAsia="zh-CN"/>
        </w:rPr>
        <w:t>15</w:t>
      </w:r>
      <w:r>
        <w:rPr>
          <w:rFonts w:ascii="Times New Roman" w:eastAsia="宋体" w:hAnsi="Times New Roman"/>
          <w:sz w:val="24"/>
          <w:szCs w:val="24"/>
          <w:lang w:eastAsia="zh-CN"/>
        </w:rPr>
        <w:t>日；</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11</w:t>
      </w:r>
      <w:r>
        <w:rPr>
          <w:rFonts w:ascii="Times New Roman" w:eastAsia="宋体" w:hAnsi="Times New Roman"/>
          <w:sz w:val="24"/>
          <w:szCs w:val="24"/>
          <w:lang w:eastAsia="zh-CN"/>
        </w:rPr>
        <w:t>）《关于印发《涉及国家级自然保护区建设项目生态影响专题报告编制指南（试行）》的通知》环办函</w:t>
      </w:r>
      <w:r>
        <w:rPr>
          <w:rFonts w:ascii="Times New Roman" w:eastAsia="宋体" w:hAnsi="Times New Roman"/>
          <w:sz w:val="24"/>
          <w:szCs w:val="24"/>
          <w:lang w:eastAsia="zh-CN"/>
        </w:rPr>
        <w:t>[2014]1419</w:t>
      </w:r>
      <w:r>
        <w:rPr>
          <w:rFonts w:ascii="Times New Roman" w:eastAsia="宋体" w:hAnsi="Times New Roman"/>
          <w:sz w:val="24"/>
          <w:szCs w:val="24"/>
          <w:lang w:eastAsia="zh-CN"/>
        </w:rPr>
        <w:t>号，</w:t>
      </w:r>
      <w:r>
        <w:rPr>
          <w:rFonts w:ascii="Times New Roman" w:eastAsia="宋体" w:hAnsi="Times New Roman"/>
          <w:sz w:val="24"/>
          <w:szCs w:val="24"/>
          <w:lang w:eastAsia="zh-CN"/>
        </w:rPr>
        <w:t>2014</w:t>
      </w:r>
      <w:r>
        <w:rPr>
          <w:rFonts w:ascii="Times New Roman" w:eastAsia="宋体" w:hAnsi="Times New Roman"/>
          <w:sz w:val="24"/>
          <w:szCs w:val="24"/>
          <w:lang w:eastAsia="zh-CN"/>
        </w:rPr>
        <w:t>年</w:t>
      </w:r>
      <w:r>
        <w:rPr>
          <w:rFonts w:ascii="Times New Roman" w:eastAsia="宋体" w:hAnsi="Times New Roman"/>
          <w:sz w:val="24"/>
          <w:szCs w:val="24"/>
          <w:lang w:eastAsia="zh-CN"/>
        </w:rPr>
        <w:t>10</w:t>
      </w:r>
      <w:r>
        <w:rPr>
          <w:rFonts w:ascii="Times New Roman" w:eastAsia="宋体" w:hAnsi="Times New Roman"/>
          <w:sz w:val="24"/>
          <w:szCs w:val="24"/>
          <w:lang w:eastAsia="zh-CN"/>
        </w:rPr>
        <w:t>月</w:t>
      </w:r>
      <w:r>
        <w:rPr>
          <w:rFonts w:ascii="Times New Roman" w:eastAsia="宋体" w:hAnsi="Times New Roman"/>
          <w:sz w:val="24"/>
          <w:szCs w:val="24"/>
          <w:lang w:eastAsia="zh-CN"/>
        </w:rPr>
        <w:t>29</w:t>
      </w:r>
      <w:r>
        <w:rPr>
          <w:rFonts w:ascii="Times New Roman" w:eastAsia="宋体" w:hAnsi="Times New Roman"/>
          <w:sz w:val="24"/>
          <w:szCs w:val="24"/>
          <w:lang w:eastAsia="zh-CN"/>
        </w:rPr>
        <w:t>日；</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12</w:t>
      </w:r>
      <w:r>
        <w:rPr>
          <w:rFonts w:ascii="Times New Roman" w:eastAsia="宋体" w:hAnsi="Times New Roman"/>
          <w:sz w:val="24"/>
          <w:szCs w:val="24"/>
          <w:lang w:eastAsia="zh-CN"/>
        </w:rPr>
        <w:t>）《关于印发</w:t>
      </w:r>
      <w:r>
        <w:rPr>
          <w:rFonts w:ascii="Times New Roman" w:eastAsia="宋体" w:hAnsi="Times New Roman"/>
          <w:sz w:val="24"/>
          <w:szCs w:val="24"/>
          <w:lang w:eastAsia="zh-CN"/>
        </w:rPr>
        <w:t>&lt;</w:t>
      </w:r>
      <w:r>
        <w:rPr>
          <w:rFonts w:ascii="Times New Roman" w:eastAsia="宋体" w:hAnsi="Times New Roman"/>
          <w:sz w:val="24"/>
          <w:szCs w:val="24"/>
          <w:lang w:eastAsia="zh-CN"/>
        </w:rPr>
        <w:t>生态环境监测网络建设方案</w:t>
      </w:r>
      <w:r>
        <w:rPr>
          <w:rFonts w:ascii="Times New Roman" w:eastAsia="宋体" w:hAnsi="Times New Roman"/>
          <w:sz w:val="24"/>
          <w:szCs w:val="24"/>
          <w:lang w:eastAsia="zh-CN"/>
        </w:rPr>
        <w:t>&gt;</w:t>
      </w:r>
      <w:r>
        <w:rPr>
          <w:rFonts w:ascii="Times New Roman" w:eastAsia="宋体" w:hAnsi="Times New Roman"/>
          <w:sz w:val="24"/>
          <w:szCs w:val="24"/>
          <w:lang w:eastAsia="zh-CN"/>
        </w:rPr>
        <w:t>的</w:t>
      </w:r>
      <w:r>
        <w:rPr>
          <w:rFonts w:ascii="Times New Roman" w:eastAsia="宋体" w:hAnsi="Times New Roman"/>
          <w:sz w:val="24"/>
          <w:szCs w:val="24"/>
          <w:lang w:eastAsia="zh-CN"/>
        </w:rPr>
        <w:t>通知》国办发（</w:t>
      </w:r>
      <w:r>
        <w:rPr>
          <w:rFonts w:ascii="Times New Roman" w:eastAsia="宋体" w:hAnsi="Times New Roman"/>
          <w:sz w:val="24"/>
          <w:szCs w:val="24"/>
          <w:lang w:eastAsia="zh-CN"/>
        </w:rPr>
        <w:t>2015</w:t>
      </w:r>
      <w:r>
        <w:rPr>
          <w:rFonts w:ascii="Times New Roman" w:eastAsia="宋体" w:hAnsi="Times New Roman"/>
          <w:sz w:val="24"/>
          <w:szCs w:val="24"/>
          <w:lang w:eastAsia="zh-CN"/>
        </w:rPr>
        <w:t>）</w:t>
      </w:r>
      <w:r>
        <w:rPr>
          <w:rFonts w:ascii="Times New Roman" w:eastAsia="宋体" w:hAnsi="Times New Roman"/>
          <w:sz w:val="24"/>
          <w:szCs w:val="24"/>
          <w:lang w:eastAsia="zh-CN"/>
        </w:rPr>
        <w:t>56</w:t>
      </w:r>
      <w:r>
        <w:rPr>
          <w:rFonts w:ascii="Times New Roman" w:eastAsia="宋体" w:hAnsi="Times New Roman"/>
          <w:sz w:val="24"/>
          <w:szCs w:val="24"/>
          <w:lang w:eastAsia="zh-CN"/>
        </w:rPr>
        <w:t>号，国务院办公厅，</w:t>
      </w:r>
      <w:r>
        <w:rPr>
          <w:rFonts w:ascii="Times New Roman" w:eastAsia="宋体" w:hAnsi="Times New Roman"/>
          <w:sz w:val="24"/>
          <w:szCs w:val="24"/>
          <w:lang w:eastAsia="zh-CN"/>
        </w:rPr>
        <w:t>2015</w:t>
      </w:r>
      <w:r>
        <w:rPr>
          <w:rFonts w:ascii="Times New Roman" w:eastAsia="宋体" w:hAnsi="Times New Roman"/>
          <w:sz w:val="24"/>
          <w:szCs w:val="24"/>
          <w:lang w:eastAsia="zh-CN"/>
        </w:rPr>
        <w:t>年</w:t>
      </w:r>
      <w:r>
        <w:rPr>
          <w:rFonts w:ascii="Times New Roman" w:eastAsia="宋体" w:hAnsi="Times New Roman"/>
          <w:sz w:val="24"/>
          <w:szCs w:val="24"/>
          <w:lang w:eastAsia="zh-CN"/>
        </w:rPr>
        <w:t>7</w:t>
      </w:r>
      <w:r>
        <w:rPr>
          <w:rFonts w:ascii="Times New Roman" w:eastAsia="宋体" w:hAnsi="Times New Roman"/>
          <w:sz w:val="24"/>
          <w:szCs w:val="24"/>
          <w:lang w:eastAsia="zh-CN"/>
        </w:rPr>
        <w:t>月</w:t>
      </w:r>
      <w:r>
        <w:rPr>
          <w:rFonts w:ascii="Times New Roman" w:eastAsia="宋体" w:hAnsi="Times New Roman"/>
          <w:sz w:val="24"/>
          <w:szCs w:val="24"/>
          <w:lang w:eastAsia="zh-CN"/>
        </w:rPr>
        <w:t>26</w:t>
      </w:r>
      <w:r>
        <w:rPr>
          <w:rFonts w:ascii="Times New Roman" w:eastAsia="宋体" w:hAnsi="Times New Roman"/>
          <w:sz w:val="24"/>
          <w:szCs w:val="24"/>
          <w:lang w:eastAsia="zh-CN"/>
        </w:rPr>
        <w:t>日；</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13</w:t>
      </w:r>
      <w:r>
        <w:rPr>
          <w:rFonts w:ascii="Times New Roman" w:eastAsia="宋体" w:hAnsi="Times New Roman"/>
          <w:sz w:val="24"/>
          <w:szCs w:val="24"/>
          <w:lang w:eastAsia="zh-CN"/>
        </w:rPr>
        <w:t>）《全国生态环境保护纲要》（国务院文件，国发</w:t>
      </w:r>
      <w:r>
        <w:rPr>
          <w:rFonts w:ascii="Times New Roman" w:eastAsia="宋体" w:hAnsi="Times New Roman"/>
          <w:sz w:val="24"/>
          <w:szCs w:val="24"/>
          <w:lang w:eastAsia="zh-CN"/>
        </w:rPr>
        <w:t>[2000]38</w:t>
      </w:r>
      <w:r>
        <w:rPr>
          <w:rFonts w:ascii="Times New Roman" w:eastAsia="宋体" w:hAnsi="Times New Roman"/>
          <w:sz w:val="24"/>
          <w:szCs w:val="24"/>
          <w:lang w:eastAsia="zh-CN"/>
        </w:rPr>
        <w:t>号）；</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14</w:t>
      </w:r>
      <w:r>
        <w:rPr>
          <w:rFonts w:ascii="Times New Roman" w:eastAsia="宋体" w:hAnsi="Times New Roman"/>
          <w:sz w:val="24"/>
          <w:szCs w:val="24"/>
          <w:lang w:eastAsia="zh-CN"/>
        </w:rPr>
        <w:t>）《建设项目环境保护分类管理名录》（国家环保部，</w:t>
      </w:r>
      <w:r>
        <w:rPr>
          <w:rFonts w:ascii="Times New Roman" w:eastAsia="宋体" w:hAnsi="Times New Roman"/>
          <w:sz w:val="24"/>
          <w:szCs w:val="24"/>
          <w:lang w:eastAsia="zh-CN"/>
        </w:rPr>
        <w:t>2015.6.1</w:t>
      </w:r>
      <w:r>
        <w:rPr>
          <w:rFonts w:ascii="Times New Roman" w:eastAsia="宋体" w:hAnsi="Times New Roman"/>
          <w:sz w:val="24"/>
          <w:szCs w:val="24"/>
          <w:lang w:eastAsia="zh-CN"/>
        </w:rPr>
        <w:t>）。</w:t>
      </w:r>
    </w:p>
    <w:p w:rsidR="0002010E" w:rsidRDefault="00AD0A05">
      <w:pPr>
        <w:pStyle w:val="3"/>
        <w:rPr>
          <w:lang w:eastAsia="zh-CN"/>
        </w:rPr>
      </w:pPr>
      <w:bookmarkStart w:id="10" w:name="_Toc5730"/>
      <w:bookmarkStart w:id="11" w:name="_Toc24035"/>
      <w:r>
        <w:rPr>
          <w:lang w:eastAsia="zh-CN"/>
        </w:rPr>
        <w:t>1.2.3</w:t>
      </w:r>
      <w:r>
        <w:rPr>
          <w:lang w:eastAsia="zh-CN"/>
        </w:rPr>
        <w:t>地方法规规划</w:t>
      </w:r>
      <w:bookmarkEnd w:id="10"/>
      <w:bookmarkEnd w:id="11"/>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1</w:t>
      </w:r>
      <w:r>
        <w:rPr>
          <w:rFonts w:ascii="Times New Roman" w:eastAsia="宋体" w:hAnsi="Times New Roman"/>
          <w:sz w:val="24"/>
          <w:szCs w:val="24"/>
          <w:lang w:eastAsia="zh-CN"/>
        </w:rPr>
        <w:t>）《湖南省建设项目环境保护管理办法》（湖南省人民政府令，</w:t>
      </w:r>
      <w:r>
        <w:rPr>
          <w:rFonts w:ascii="Times New Roman" w:eastAsia="宋体" w:hAnsi="Times New Roman"/>
          <w:sz w:val="24"/>
          <w:szCs w:val="24"/>
          <w:lang w:eastAsia="zh-CN"/>
        </w:rPr>
        <w:t>2007.10.1</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2</w:t>
      </w:r>
      <w:r>
        <w:rPr>
          <w:rFonts w:ascii="Times New Roman" w:eastAsia="宋体" w:hAnsi="Times New Roman"/>
          <w:sz w:val="24"/>
          <w:szCs w:val="24"/>
          <w:lang w:eastAsia="zh-CN"/>
        </w:rPr>
        <w:t>）《湖南省环境保护条例（修正）》（湖南省人民代表大会常务委员会，</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2002.3.29</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3</w:t>
      </w:r>
      <w:r>
        <w:rPr>
          <w:rFonts w:ascii="Times New Roman" w:eastAsia="宋体" w:hAnsi="Times New Roman"/>
          <w:sz w:val="24"/>
          <w:szCs w:val="24"/>
          <w:lang w:eastAsia="zh-CN"/>
        </w:rPr>
        <w:t>）《湖南省湿地保护条例》（</w:t>
      </w:r>
      <w:r>
        <w:rPr>
          <w:rFonts w:ascii="Times New Roman" w:eastAsia="宋体" w:hAnsi="Times New Roman"/>
          <w:sz w:val="24"/>
          <w:szCs w:val="24"/>
          <w:lang w:eastAsia="zh-CN"/>
        </w:rPr>
        <w:t>2005</w:t>
      </w:r>
      <w:r>
        <w:rPr>
          <w:rFonts w:ascii="Times New Roman" w:eastAsia="宋体" w:hAnsi="Times New Roman"/>
          <w:sz w:val="24"/>
          <w:szCs w:val="24"/>
          <w:lang w:eastAsia="zh-CN"/>
        </w:rPr>
        <w:t>年</w:t>
      </w:r>
      <w:r>
        <w:rPr>
          <w:rFonts w:ascii="Times New Roman" w:eastAsia="宋体" w:hAnsi="Times New Roman"/>
          <w:sz w:val="24"/>
          <w:szCs w:val="24"/>
          <w:lang w:eastAsia="zh-CN"/>
        </w:rPr>
        <w:t>7</w:t>
      </w:r>
      <w:r>
        <w:rPr>
          <w:rFonts w:ascii="Times New Roman" w:eastAsia="宋体" w:hAnsi="Times New Roman"/>
          <w:sz w:val="24"/>
          <w:szCs w:val="24"/>
          <w:lang w:eastAsia="zh-CN"/>
        </w:rPr>
        <w:t>月</w:t>
      </w:r>
      <w:r>
        <w:rPr>
          <w:rFonts w:ascii="Times New Roman" w:eastAsia="宋体" w:hAnsi="Times New Roman"/>
          <w:sz w:val="24"/>
          <w:szCs w:val="24"/>
          <w:lang w:eastAsia="zh-CN"/>
        </w:rPr>
        <w:t>30</w:t>
      </w:r>
      <w:r>
        <w:rPr>
          <w:rFonts w:ascii="Times New Roman" w:eastAsia="宋体" w:hAnsi="Times New Roman"/>
          <w:sz w:val="24"/>
          <w:szCs w:val="24"/>
          <w:lang w:eastAsia="zh-CN"/>
        </w:rPr>
        <w:t>日经湖南省第十届人民代表大会常务委员会第十</w:t>
      </w:r>
      <w:r>
        <w:rPr>
          <w:rFonts w:ascii="Times New Roman" w:eastAsia="宋体" w:hAnsi="Times New Roman"/>
          <w:sz w:val="24"/>
          <w:szCs w:val="24"/>
          <w:lang w:eastAsia="zh-CN"/>
        </w:rPr>
        <w:t>六次会议通过，自</w:t>
      </w:r>
      <w:r>
        <w:rPr>
          <w:rFonts w:ascii="Times New Roman" w:eastAsia="宋体" w:hAnsi="Times New Roman"/>
          <w:sz w:val="24"/>
          <w:szCs w:val="24"/>
          <w:lang w:eastAsia="zh-CN"/>
        </w:rPr>
        <w:t>2005</w:t>
      </w:r>
      <w:r>
        <w:rPr>
          <w:rFonts w:ascii="Times New Roman" w:eastAsia="宋体" w:hAnsi="Times New Roman"/>
          <w:sz w:val="24"/>
          <w:szCs w:val="24"/>
          <w:lang w:eastAsia="zh-CN"/>
        </w:rPr>
        <w:t>年</w:t>
      </w:r>
      <w:r>
        <w:rPr>
          <w:rFonts w:ascii="Times New Roman" w:eastAsia="宋体" w:hAnsi="Times New Roman"/>
          <w:sz w:val="24"/>
          <w:szCs w:val="24"/>
          <w:lang w:eastAsia="zh-CN"/>
        </w:rPr>
        <w:t>10</w:t>
      </w:r>
      <w:r>
        <w:rPr>
          <w:rFonts w:ascii="Times New Roman" w:eastAsia="宋体" w:hAnsi="Times New Roman"/>
          <w:sz w:val="24"/>
          <w:szCs w:val="24"/>
          <w:lang w:eastAsia="zh-CN"/>
        </w:rPr>
        <w:t>月</w:t>
      </w:r>
      <w:r>
        <w:rPr>
          <w:rFonts w:ascii="Times New Roman" w:eastAsia="宋体" w:hAnsi="Times New Roman"/>
          <w:sz w:val="24"/>
          <w:szCs w:val="24"/>
          <w:lang w:eastAsia="zh-CN"/>
        </w:rPr>
        <w:t>1</w:t>
      </w:r>
      <w:r>
        <w:rPr>
          <w:rFonts w:ascii="Times New Roman" w:eastAsia="宋体" w:hAnsi="Times New Roman"/>
          <w:sz w:val="24"/>
          <w:szCs w:val="24"/>
          <w:lang w:eastAsia="zh-CN"/>
        </w:rPr>
        <w:t>日起施行）；</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4</w:t>
      </w:r>
      <w:r>
        <w:rPr>
          <w:rFonts w:ascii="Times New Roman" w:eastAsia="宋体" w:hAnsi="Times New Roman"/>
          <w:sz w:val="24"/>
          <w:szCs w:val="24"/>
          <w:lang w:eastAsia="zh-CN"/>
        </w:rPr>
        <w:t>）《湖南省农业环境保护条例》（湖南省人大常委会，</w:t>
      </w:r>
      <w:r>
        <w:rPr>
          <w:rFonts w:ascii="Times New Roman" w:eastAsia="宋体" w:hAnsi="Times New Roman"/>
          <w:sz w:val="24"/>
          <w:szCs w:val="24"/>
          <w:lang w:eastAsia="zh-CN"/>
        </w:rPr>
        <w:t>2002.11.29</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5</w:t>
      </w:r>
      <w:r>
        <w:rPr>
          <w:rFonts w:ascii="Times New Roman" w:eastAsia="宋体" w:hAnsi="Times New Roman"/>
          <w:sz w:val="24"/>
          <w:szCs w:val="24"/>
          <w:lang w:eastAsia="zh-CN"/>
        </w:rPr>
        <w:t>）《湖南省耕地保养管理办法》（湖南省人民政府第</w:t>
      </w:r>
      <w:r>
        <w:rPr>
          <w:rFonts w:ascii="Times New Roman" w:eastAsia="宋体" w:hAnsi="Times New Roman"/>
          <w:sz w:val="24"/>
          <w:szCs w:val="24"/>
          <w:lang w:eastAsia="zh-CN"/>
        </w:rPr>
        <w:t>76</w:t>
      </w:r>
      <w:r>
        <w:rPr>
          <w:rFonts w:ascii="Times New Roman" w:eastAsia="宋体" w:hAnsi="Times New Roman"/>
          <w:sz w:val="24"/>
          <w:szCs w:val="24"/>
          <w:lang w:eastAsia="zh-CN"/>
        </w:rPr>
        <w:t>号文，</w:t>
      </w:r>
      <w:r>
        <w:rPr>
          <w:rFonts w:ascii="Times New Roman" w:eastAsia="宋体" w:hAnsi="Times New Roman"/>
          <w:sz w:val="24"/>
          <w:szCs w:val="24"/>
          <w:lang w:eastAsia="zh-CN"/>
        </w:rPr>
        <w:t>1997.2.15</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6</w:t>
      </w:r>
      <w:r>
        <w:rPr>
          <w:rFonts w:ascii="Times New Roman" w:eastAsia="宋体" w:hAnsi="Times New Roman"/>
          <w:sz w:val="24"/>
          <w:szCs w:val="24"/>
          <w:lang w:eastAsia="zh-CN"/>
        </w:rPr>
        <w:t>）《湖南省野生动植物资源保护条例》</w:t>
      </w:r>
      <w:r>
        <w:rPr>
          <w:rFonts w:ascii="Times New Roman" w:eastAsia="宋体" w:hAnsi="Times New Roman"/>
          <w:sz w:val="24"/>
          <w:szCs w:val="24"/>
          <w:lang w:eastAsia="zh-CN"/>
        </w:rPr>
        <w:t>2010</w:t>
      </w:r>
      <w:r>
        <w:rPr>
          <w:rFonts w:ascii="Times New Roman" w:eastAsia="宋体" w:hAnsi="Times New Roman"/>
          <w:sz w:val="24"/>
          <w:szCs w:val="24"/>
          <w:lang w:eastAsia="zh-CN"/>
        </w:rPr>
        <w:t>年</w:t>
      </w:r>
      <w:r>
        <w:rPr>
          <w:rFonts w:ascii="Times New Roman" w:eastAsia="宋体" w:hAnsi="Times New Roman"/>
          <w:sz w:val="24"/>
          <w:szCs w:val="24"/>
          <w:lang w:eastAsia="zh-CN"/>
        </w:rPr>
        <w:t>7</w:t>
      </w:r>
      <w:r>
        <w:rPr>
          <w:rFonts w:ascii="Times New Roman" w:eastAsia="宋体" w:hAnsi="Times New Roman"/>
          <w:sz w:val="24"/>
          <w:szCs w:val="24"/>
          <w:lang w:eastAsia="zh-CN"/>
        </w:rPr>
        <w:t>月</w:t>
      </w:r>
      <w:r>
        <w:rPr>
          <w:rFonts w:ascii="Times New Roman" w:eastAsia="宋体" w:hAnsi="Times New Roman"/>
          <w:sz w:val="24"/>
          <w:szCs w:val="24"/>
          <w:lang w:eastAsia="zh-CN"/>
        </w:rPr>
        <w:t>29</w:t>
      </w:r>
      <w:r>
        <w:rPr>
          <w:rFonts w:ascii="Times New Roman" w:eastAsia="宋体" w:hAnsi="Times New Roman"/>
          <w:sz w:val="24"/>
          <w:szCs w:val="24"/>
          <w:lang w:eastAsia="zh-CN"/>
        </w:rPr>
        <w:t>日湖南省第十一届人</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民代表大会常务委员会公告第</w:t>
      </w:r>
      <w:r>
        <w:rPr>
          <w:rFonts w:ascii="Times New Roman" w:eastAsia="宋体" w:hAnsi="Times New Roman"/>
          <w:sz w:val="24"/>
          <w:szCs w:val="24"/>
          <w:lang w:eastAsia="zh-CN"/>
        </w:rPr>
        <w:t>40</w:t>
      </w:r>
      <w:r>
        <w:rPr>
          <w:rFonts w:ascii="Times New Roman" w:eastAsia="宋体" w:hAnsi="Times New Roman"/>
          <w:sz w:val="24"/>
          <w:szCs w:val="24"/>
          <w:lang w:eastAsia="zh-CN"/>
        </w:rPr>
        <w:t>号公布；</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7</w:t>
      </w:r>
      <w:r>
        <w:rPr>
          <w:rFonts w:ascii="Times New Roman" w:eastAsia="宋体" w:hAnsi="Times New Roman"/>
          <w:sz w:val="24"/>
          <w:szCs w:val="24"/>
          <w:lang w:eastAsia="zh-CN"/>
        </w:rPr>
        <w:t>）《湖南省主要地表水系水环境功能区划》（</w:t>
      </w:r>
      <w:r>
        <w:rPr>
          <w:rFonts w:ascii="Times New Roman" w:eastAsia="宋体" w:hAnsi="Times New Roman"/>
          <w:sz w:val="24"/>
          <w:szCs w:val="24"/>
          <w:lang w:eastAsia="zh-CN"/>
        </w:rPr>
        <w:t>DB43/023-2005</w:t>
      </w:r>
      <w:r>
        <w:rPr>
          <w:rFonts w:ascii="Times New Roman" w:eastAsia="宋体" w:hAnsi="Times New Roman"/>
          <w:sz w:val="24"/>
          <w:szCs w:val="24"/>
          <w:lang w:eastAsia="zh-CN"/>
        </w:rPr>
        <w:t>，</w:t>
      </w:r>
      <w:r>
        <w:rPr>
          <w:rFonts w:ascii="Times New Roman" w:eastAsia="宋体" w:hAnsi="Times New Roman"/>
          <w:sz w:val="24"/>
          <w:szCs w:val="24"/>
          <w:lang w:eastAsia="zh-CN"/>
        </w:rPr>
        <w:t>2005.7.1</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8</w:t>
      </w:r>
      <w:r>
        <w:rPr>
          <w:rFonts w:ascii="Times New Roman" w:eastAsia="宋体" w:hAnsi="Times New Roman"/>
          <w:sz w:val="24"/>
          <w:szCs w:val="24"/>
          <w:lang w:eastAsia="zh-CN"/>
        </w:rPr>
        <w:t>）《湖南东洞庭湖国家级自然保护区总体规划》（</w:t>
      </w:r>
      <w:r>
        <w:rPr>
          <w:rFonts w:ascii="Times New Roman" w:eastAsia="宋体" w:hAnsi="Times New Roman"/>
          <w:sz w:val="24"/>
          <w:szCs w:val="24"/>
          <w:lang w:eastAsia="zh-CN"/>
        </w:rPr>
        <w:t>2013</w:t>
      </w:r>
      <w:r>
        <w:rPr>
          <w:rFonts w:ascii="Times New Roman" w:eastAsia="宋体" w:hAnsi="Times New Roman"/>
          <w:sz w:val="24"/>
          <w:szCs w:val="24"/>
          <w:lang w:eastAsia="zh-CN"/>
        </w:rPr>
        <w:t>～</w:t>
      </w:r>
      <w:r>
        <w:rPr>
          <w:rFonts w:ascii="Times New Roman" w:eastAsia="宋体" w:hAnsi="Times New Roman"/>
          <w:sz w:val="24"/>
          <w:szCs w:val="24"/>
          <w:lang w:eastAsia="zh-CN"/>
        </w:rPr>
        <w:t>2020</w:t>
      </w:r>
      <w:r>
        <w:rPr>
          <w:rFonts w:ascii="Times New Roman" w:eastAsia="宋体" w:hAnsi="Times New Roman"/>
          <w:sz w:val="24"/>
          <w:szCs w:val="24"/>
          <w:lang w:eastAsia="zh-CN"/>
        </w:rPr>
        <w:t>）》（国家林业局中南林业调查规划设计院</w:t>
      </w:r>
      <w:r>
        <w:rPr>
          <w:rFonts w:ascii="Times New Roman" w:eastAsia="宋体" w:hAnsi="Times New Roman"/>
          <w:sz w:val="24"/>
          <w:szCs w:val="24"/>
          <w:lang w:eastAsia="zh-CN"/>
        </w:rPr>
        <w:t>2013</w:t>
      </w:r>
      <w:r>
        <w:rPr>
          <w:rFonts w:ascii="Times New Roman" w:eastAsia="宋体" w:hAnsi="Times New Roman"/>
          <w:sz w:val="24"/>
          <w:szCs w:val="24"/>
          <w:lang w:eastAsia="zh-CN"/>
        </w:rPr>
        <w:t>年</w:t>
      </w:r>
      <w:r>
        <w:rPr>
          <w:rFonts w:ascii="Times New Roman" w:eastAsia="宋体" w:hAnsi="Times New Roman"/>
          <w:sz w:val="24"/>
          <w:szCs w:val="24"/>
          <w:lang w:eastAsia="zh-CN"/>
        </w:rPr>
        <w:t>12</w:t>
      </w:r>
      <w:r>
        <w:rPr>
          <w:rFonts w:ascii="Times New Roman" w:eastAsia="宋体" w:hAnsi="Times New Roman"/>
          <w:sz w:val="24"/>
          <w:szCs w:val="24"/>
          <w:lang w:eastAsia="zh-CN"/>
        </w:rPr>
        <w:t>月编制的）；</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9</w:t>
      </w:r>
      <w:r>
        <w:rPr>
          <w:rFonts w:ascii="Times New Roman" w:eastAsia="宋体" w:hAnsi="Times New Roman"/>
          <w:sz w:val="24"/>
          <w:szCs w:val="24"/>
          <w:lang w:eastAsia="zh-CN"/>
        </w:rPr>
        <w:t>）《湖南东洞庭湖国家级自然保护区总体规划（</w:t>
      </w:r>
      <w:r>
        <w:rPr>
          <w:rFonts w:ascii="Times New Roman" w:eastAsia="宋体" w:hAnsi="Times New Roman"/>
          <w:sz w:val="24"/>
          <w:szCs w:val="24"/>
          <w:lang w:eastAsia="zh-CN"/>
        </w:rPr>
        <w:t>2013</w:t>
      </w:r>
      <w:r>
        <w:rPr>
          <w:rFonts w:ascii="Times New Roman" w:eastAsia="宋体" w:hAnsi="Times New Roman"/>
          <w:sz w:val="24"/>
          <w:szCs w:val="24"/>
          <w:lang w:eastAsia="zh-CN"/>
        </w:rPr>
        <w:t>～</w:t>
      </w:r>
      <w:r>
        <w:rPr>
          <w:rFonts w:ascii="Times New Roman" w:eastAsia="宋体" w:hAnsi="Times New Roman"/>
          <w:sz w:val="24"/>
          <w:szCs w:val="24"/>
          <w:lang w:eastAsia="zh-CN"/>
        </w:rPr>
        <w:t>2020</w:t>
      </w:r>
      <w:r>
        <w:rPr>
          <w:rFonts w:ascii="Times New Roman" w:eastAsia="宋体" w:hAnsi="Times New Roman"/>
          <w:sz w:val="24"/>
          <w:szCs w:val="24"/>
          <w:lang w:eastAsia="zh-CN"/>
        </w:rPr>
        <w:t>）》（</w:t>
      </w:r>
      <w:r>
        <w:rPr>
          <w:rFonts w:ascii="Times New Roman" w:eastAsia="宋体" w:hAnsi="Times New Roman"/>
          <w:sz w:val="24"/>
          <w:szCs w:val="24"/>
          <w:lang w:eastAsia="zh-CN"/>
        </w:rPr>
        <w:t>2013</w:t>
      </w:r>
      <w:r>
        <w:rPr>
          <w:rFonts w:ascii="Times New Roman" w:eastAsia="宋体" w:hAnsi="Times New Roman"/>
          <w:sz w:val="24"/>
          <w:szCs w:val="24"/>
          <w:lang w:eastAsia="zh-CN"/>
        </w:rPr>
        <w:t>年</w:t>
      </w:r>
      <w:r>
        <w:rPr>
          <w:rFonts w:ascii="Times New Roman" w:eastAsia="宋体" w:hAnsi="Times New Roman"/>
          <w:sz w:val="24"/>
          <w:szCs w:val="24"/>
          <w:lang w:eastAsia="zh-CN"/>
        </w:rPr>
        <w:t>12</w:t>
      </w:r>
      <w:r>
        <w:rPr>
          <w:rFonts w:ascii="Times New Roman" w:eastAsia="宋体" w:hAnsi="Times New Roman"/>
          <w:sz w:val="24"/>
          <w:szCs w:val="24"/>
          <w:lang w:eastAsia="zh-CN"/>
        </w:rPr>
        <w:t>月）。</w:t>
      </w:r>
    </w:p>
    <w:p w:rsidR="0002010E" w:rsidRDefault="00AD0A05">
      <w:pPr>
        <w:pStyle w:val="3"/>
        <w:rPr>
          <w:lang w:eastAsia="zh-CN"/>
        </w:rPr>
      </w:pPr>
      <w:bookmarkStart w:id="12" w:name="_Toc25951"/>
      <w:bookmarkStart w:id="13" w:name="_Toc27134"/>
      <w:r>
        <w:rPr>
          <w:lang w:eastAsia="zh-CN"/>
        </w:rPr>
        <w:t>1.2.4</w:t>
      </w:r>
      <w:r>
        <w:rPr>
          <w:lang w:eastAsia="zh-CN"/>
        </w:rPr>
        <w:t>技术导则、标准及规范</w:t>
      </w:r>
      <w:bookmarkEnd w:id="12"/>
      <w:bookmarkEnd w:id="13"/>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1</w:t>
      </w:r>
      <w:r>
        <w:rPr>
          <w:rFonts w:ascii="Times New Roman" w:eastAsia="宋体" w:hAnsi="Times New Roman"/>
          <w:sz w:val="24"/>
          <w:szCs w:val="24"/>
          <w:lang w:eastAsia="zh-CN"/>
        </w:rPr>
        <w:t>）《</w:t>
      </w:r>
      <w:r>
        <w:rPr>
          <w:rFonts w:ascii="Times New Roman" w:eastAsia="宋体" w:hAnsi="Times New Roman" w:hint="eastAsia"/>
          <w:sz w:val="24"/>
          <w:szCs w:val="24"/>
          <w:lang w:eastAsia="zh-CN"/>
        </w:rPr>
        <w:t>建设项目</w:t>
      </w:r>
      <w:r>
        <w:rPr>
          <w:rFonts w:ascii="Times New Roman" w:eastAsia="宋体" w:hAnsi="Times New Roman"/>
          <w:sz w:val="24"/>
          <w:szCs w:val="24"/>
          <w:lang w:eastAsia="zh-CN"/>
        </w:rPr>
        <w:t>环境影响评价技术导则总纲》（</w:t>
      </w:r>
      <w:r>
        <w:rPr>
          <w:rFonts w:ascii="Times New Roman" w:eastAsia="宋体" w:hAnsi="Times New Roman"/>
          <w:sz w:val="24"/>
          <w:szCs w:val="24"/>
          <w:lang w:eastAsia="zh-CN"/>
        </w:rPr>
        <w:t>HJ2.1-201</w:t>
      </w:r>
      <w:r>
        <w:rPr>
          <w:rFonts w:ascii="Times New Roman" w:eastAsia="宋体" w:hAnsi="Times New Roman" w:hint="eastAsia"/>
          <w:sz w:val="24"/>
          <w:szCs w:val="24"/>
          <w:lang w:eastAsia="zh-CN"/>
        </w:rPr>
        <w:t>6</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2</w:t>
      </w:r>
      <w:r>
        <w:rPr>
          <w:rFonts w:ascii="Times New Roman" w:eastAsia="宋体" w:hAnsi="Times New Roman"/>
          <w:sz w:val="24"/>
          <w:szCs w:val="24"/>
          <w:lang w:eastAsia="zh-CN"/>
        </w:rPr>
        <w:t>）《环境影响评价技术导则</w:t>
      </w:r>
      <w:r>
        <w:rPr>
          <w:rFonts w:ascii="Times New Roman" w:eastAsia="宋体" w:hAnsi="Times New Roman"/>
          <w:sz w:val="24"/>
          <w:szCs w:val="24"/>
          <w:lang w:eastAsia="zh-CN"/>
        </w:rPr>
        <w:tab/>
      </w:r>
      <w:r>
        <w:rPr>
          <w:rFonts w:ascii="Times New Roman" w:eastAsia="宋体" w:hAnsi="Times New Roman"/>
          <w:sz w:val="24"/>
          <w:szCs w:val="24"/>
          <w:lang w:eastAsia="zh-CN"/>
        </w:rPr>
        <w:t>生态影响》（</w:t>
      </w:r>
      <w:r>
        <w:rPr>
          <w:rFonts w:ascii="Times New Roman" w:eastAsia="宋体" w:hAnsi="Times New Roman"/>
          <w:sz w:val="24"/>
          <w:szCs w:val="24"/>
          <w:lang w:eastAsia="zh-CN"/>
        </w:rPr>
        <w:t>HJ19-2011</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3</w:t>
      </w:r>
      <w:r>
        <w:rPr>
          <w:rFonts w:ascii="Times New Roman" w:eastAsia="宋体" w:hAnsi="Times New Roman"/>
          <w:sz w:val="24"/>
          <w:szCs w:val="24"/>
          <w:lang w:eastAsia="zh-CN"/>
        </w:rPr>
        <w:t>）《生态环境状况评价技术规范（试行）》（</w:t>
      </w:r>
      <w:r>
        <w:rPr>
          <w:rFonts w:ascii="Times New Roman" w:eastAsia="宋体" w:hAnsi="Times New Roman"/>
          <w:sz w:val="24"/>
          <w:szCs w:val="24"/>
          <w:lang w:eastAsia="zh-CN"/>
        </w:rPr>
        <w:t>HJ/T192-2015</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4</w:t>
      </w:r>
      <w:r>
        <w:rPr>
          <w:rFonts w:ascii="Times New Roman" w:eastAsia="宋体" w:hAnsi="Times New Roman"/>
          <w:sz w:val="24"/>
          <w:szCs w:val="24"/>
          <w:lang w:eastAsia="zh-CN"/>
        </w:rPr>
        <w:t>）《开发建设项目水土保持技术规范》（</w:t>
      </w:r>
      <w:r>
        <w:rPr>
          <w:rFonts w:ascii="Times New Roman" w:eastAsia="宋体" w:hAnsi="Times New Roman"/>
          <w:sz w:val="24"/>
          <w:szCs w:val="24"/>
          <w:lang w:eastAsia="zh-CN"/>
        </w:rPr>
        <w:t>GB/</w:t>
      </w:r>
      <w:r>
        <w:rPr>
          <w:rFonts w:ascii="Times New Roman" w:eastAsia="宋体" w:hAnsi="Times New Roman"/>
          <w:sz w:val="24"/>
          <w:szCs w:val="24"/>
          <w:lang w:eastAsia="zh-CN"/>
        </w:rPr>
        <w:t>T50433-2007</w:t>
      </w:r>
      <w:r>
        <w:rPr>
          <w:rFonts w:ascii="Times New Roman" w:eastAsia="宋体" w:hAnsi="Times New Roman"/>
          <w:sz w:val="24"/>
          <w:szCs w:val="24"/>
          <w:lang w:eastAsia="zh-CN"/>
        </w:rPr>
        <w:t>）。</w:t>
      </w:r>
    </w:p>
    <w:p w:rsidR="0002010E" w:rsidRDefault="00AD0A05">
      <w:pPr>
        <w:pStyle w:val="3"/>
        <w:rPr>
          <w:lang w:eastAsia="zh-CN"/>
        </w:rPr>
      </w:pPr>
      <w:bookmarkStart w:id="14" w:name="_Toc5567"/>
      <w:bookmarkStart w:id="15" w:name="_Toc7166"/>
      <w:r>
        <w:rPr>
          <w:lang w:eastAsia="zh-CN"/>
        </w:rPr>
        <w:t>1.2.5</w:t>
      </w:r>
      <w:r>
        <w:rPr>
          <w:lang w:eastAsia="zh-CN"/>
        </w:rPr>
        <w:t>其他资料</w:t>
      </w:r>
      <w:bookmarkEnd w:id="14"/>
      <w:bookmarkEnd w:id="15"/>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1</w:t>
      </w:r>
      <w:r>
        <w:rPr>
          <w:rFonts w:ascii="Times New Roman" w:eastAsia="宋体" w:hAnsi="Times New Roman"/>
          <w:sz w:val="24"/>
          <w:szCs w:val="24"/>
          <w:lang w:eastAsia="zh-CN"/>
        </w:rPr>
        <w:t>）《中国植被》，科学出版社，</w:t>
      </w:r>
      <w:r>
        <w:rPr>
          <w:rFonts w:ascii="Times New Roman" w:eastAsia="宋体" w:hAnsi="Times New Roman"/>
          <w:sz w:val="24"/>
          <w:szCs w:val="24"/>
          <w:lang w:eastAsia="zh-CN"/>
        </w:rPr>
        <w:t>1980</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2</w:t>
      </w:r>
      <w:r>
        <w:rPr>
          <w:rFonts w:ascii="Times New Roman" w:eastAsia="宋体" w:hAnsi="Times New Roman"/>
          <w:sz w:val="24"/>
          <w:szCs w:val="24"/>
          <w:lang w:eastAsia="zh-CN"/>
        </w:rPr>
        <w:t>）《湖南植物名录》，湖南科学技术出版社，</w:t>
      </w:r>
      <w:r>
        <w:rPr>
          <w:rFonts w:ascii="Times New Roman" w:eastAsia="宋体" w:hAnsi="Times New Roman"/>
          <w:sz w:val="24"/>
          <w:szCs w:val="24"/>
          <w:lang w:eastAsia="zh-CN"/>
        </w:rPr>
        <w:t>1986</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3</w:t>
      </w:r>
      <w:r>
        <w:rPr>
          <w:rFonts w:ascii="Times New Roman" w:eastAsia="宋体" w:hAnsi="Times New Roman"/>
          <w:sz w:val="24"/>
          <w:szCs w:val="24"/>
          <w:lang w:eastAsia="zh-CN"/>
        </w:rPr>
        <w:t>）《湖南植被》，湖南科学技术出版社，</w:t>
      </w:r>
      <w:r>
        <w:rPr>
          <w:rFonts w:ascii="Times New Roman" w:eastAsia="宋体" w:hAnsi="Times New Roman"/>
          <w:sz w:val="24"/>
          <w:szCs w:val="24"/>
          <w:lang w:eastAsia="zh-CN"/>
        </w:rPr>
        <w:t>1990</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4</w:t>
      </w:r>
      <w:r>
        <w:rPr>
          <w:rFonts w:ascii="Times New Roman" w:eastAsia="宋体" w:hAnsi="Times New Roman"/>
          <w:sz w:val="24"/>
          <w:szCs w:val="24"/>
          <w:lang w:eastAsia="zh-CN"/>
        </w:rPr>
        <w:t>）《中国珍稀植物》，上海科学技术出版社，</w:t>
      </w:r>
      <w:r>
        <w:rPr>
          <w:rFonts w:ascii="Times New Roman" w:eastAsia="宋体" w:hAnsi="Times New Roman"/>
          <w:sz w:val="24"/>
          <w:szCs w:val="24"/>
          <w:lang w:eastAsia="zh-CN"/>
        </w:rPr>
        <w:t>1998</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5</w:t>
      </w:r>
      <w:r>
        <w:rPr>
          <w:rFonts w:ascii="Times New Roman" w:eastAsia="宋体" w:hAnsi="Times New Roman"/>
          <w:sz w:val="24"/>
          <w:szCs w:val="24"/>
          <w:lang w:eastAsia="zh-CN"/>
        </w:rPr>
        <w:t>）《中国濒危动物红皮书》，科学出版社</w:t>
      </w:r>
      <w:r>
        <w:rPr>
          <w:rFonts w:ascii="Times New Roman" w:eastAsia="宋体" w:hAnsi="Times New Roman"/>
          <w:sz w:val="24"/>
          <w:szCs w:val="24"/>
          <w:lang w:eastAsia="zh-CN"/>
        </w:rPr>
        <w:t>1998</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6</w:t>
      </w:r>
      <w:r>
        <w:rPr>
          <w:rFonts w:ascii="Times New Roman" w:eastAsia="宋体" w:hAnsi="Times New Roman"/>
          <w:sz w:val="24"/>
          <w:szCs w:val="24"/>
          <w:lang w:eastAsia="zh-CN"/>
        </w:rPr>
        <w:t>）《中国鸟类图鉴》，河南科学技术出版社，</w:t>
      </w:r>
      <w:r>
        <w:rPr>
          <w:rFonts w:ascii="Times New Roman" w:eastAsia="宋体" w:hAnsi="Times New Roman"/>
          <w:sz w:val="24"/>
          <w:szCs w:val="24"/>
          <w:lang w:eastAsia="zh-CN"/>
        </w:rPr>
        <w:t>1998</w:t>
      </w:r>
      <w:r>
        <w:rPr>
          <w:rFonts w:ascii="Times New Roman" w:eastAsia="宋体" w:hAnsi="Times New Roman"/>
          <w:sz w:val="24"/>
          <w:szCs w:val="24"/>
          <w:lang w:eastAsia="zh-CN"/>
        </w:rPr>
        <w:t>；</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7</w:t>
      </w:r>
      <w:r>
        <w:rPr>
          <w:rFonts w:ascii="Times New Roman" w:eastAsia="宋体" w:hAnsi="Times New Roman"/>
          <w:sz w:val="24"/>
          <w:szCs w:val="24"/>
          <w:lang w:eastAsia="zh-CN"/>
        </w:rPr>
        <w:t>）《中国两栖动物图鉴》，河南科学技术出版社，</w:t>
      </w:r>
      <w:r>
        <w:rPr>
          <w:rFonts w:ascii="Times New Roman" w:eastAsia="宋体" w:hAnsi="Times New Roman"/>
          <w:sz w:val="24"/>
          <w:szCs w:val="24"/>
          <w:lang w:eastAsia="zh-CN"/>
        </w:rPr>
        <w:t>1999</w:t>
      </w:r>
      <w:r>
        <w:rPr>
          <w:rFonts w:ascii="Times New Roman" w:eastAsia="宋体" w:hAnsi="Times New Roman"/>
          <w:sz w:val="24"/>
          <w:szCs w:val="24"/>
          <w:lang w:eastAsia="zh-CN"/>
        </w:rPr>
        <w:t>；</w:t>
      </w:r>
    </w:p>
    <w:p w:rsidR="0002010E" w:rsidRDefault="00AD0A05">
      <w:pPr>
        <w:spacing w:after="0" w:line="520" w:lineRule="exact"/>
        <w:rPr>
          <w:lang w:eastAsia="zh-CN"/>
        </w:rPr>
      </w:pPr>
      <w:r>
        <w:rPr>
          <w:rFonts w:ascii="Times New Roman" w:eastAsia="宋体" w:hAnsi="Times New Roman"/>
          <w:sz w:val="24"/>
          <w:szCs w:val="24"/>
          <w:lang w:eastAsia="zh-CN"/>
        </w:rPr>
        <w:t>（</w:t>
      </w:r>
      <w:r>
        <w:rPr>
          <w:rFonts w:ascii="Times New Roman" w:eastAsia="宋体" w:hAnsi="Times New Roman"/>
          <w:sz w:val="24"/>
          <w:szCs w:val="24"/>
          <w:lang w:eastAsia="zh-CN"/>
        </w:rPr>
        <w:t>8</w:t>
      </w:r>
      <w:r>
        <w:rPr>
          <w:rFonts w:ascii="Times New Roman" w:eastAsia="宋体" w:hAnsi="Times New Roman"/>
          <w:sz w:val="24"/>
          <w:szCs w:val="24"/>
          <w:lang w:eastAsia="zh-CN"/>
        </w:rPr>
        <w:t>）《中国爬行动物图鉴》，河南科学技术出版社，</w:t>
      </w:r>
      <w:r>
        <w:rPr>
          <w:rFonts w:ascii="Times New Roman" w:eastAsia="宋体" w:hAnsi="Times New Roman"/>
          <w:sz w:val="24"/>
          <w:szCs w:val="24"/>
          <w:lang w:eastAsia="zh-CN"/>
        </w:rPr>
        <w:t>2002</w:t>
      </w:r>
      <w:r>
        <w:rPr>
          <w:rFonts w:ascii="Times New Roman" w:eastAsia="宋体" w:hAnsi="Times New Roman"/>
          <w:sz w:val="24"/>
          <w:szCs w:val="24"/>
          <w:lang w:eastAsia="zh-CN"/>
        </w:rPr>
        <w:t>；</w:t>
      </w:r>
    </w:p>
    <w:p w:rsidR="0002010E" w:rsidRDefault="00AD0A05">
      <w:pPr>
        <w:pStyle w:val="2"/>
        <w:rPr>
          <w:lang w:eastAsia="zh-CN"/>
        </w:rPr>
      </w:pPr>
      <w:bookmarkStart w:id="16" w:name="_Toc4700"/>
      <w:bookmarkStart w:id="17" w:name="_Toc6260"/>
      <w:r>
        <w:rPr>
          <w:lang w:eastAsia="zh-CN"/>
        </w:rPr>
        <w:t>1.3</w:t>
      </w:r>
      <w:r>
        <w:rPr>
          <w:lang w:eastAsia="zh-CN"/>
        </w:rPr>
        <w:t>评价目的</w:t>
      </w:r>
      <w:bookmarkEnd w:id="16"/>
      <w:bookmarkEnd w:id="17"/>
    </w:p>
    <w:p w:rsidR="0002010E" w:rsidRDefault="00AD0A05">
      <w:pPr>
        <w:snapToGrid w:val="0"/>
        <w:spacing w:after="0" w:line="520" w:lineRule="exact"/>
        <w:ind w:firstLineChars="200" w:firstLine="480"/>
        <w:rPr>
          <w:rFonts w:ascii="Times New Roman" w:eastAsia="宋体" w:hAnsi="Times New Roman" w:cs="Times New Roman"/>
          <w:sz w:val="24"/>
          <w:lang w:eastAsia="zh-CN"/>
        </w:rPr>
      </w:pPr>
      <w:r>
        <w:rPr>
          <w:rFonts w:ascii="Times New Roman" w:eastAsia="宋体" w:hAnsi="Times New Roman" w:cs="Times New Roman"/>
          <w:sz w:val="24"/>
          <w:lang w:eastAsia="zh-CN"/>
        </w:rPr>
        <w:t>（</w:t>
      </w:r>
      <w:r>
        <w:rPr>
          <w:rFonts w:ascii="Times New Roman" w:eastAsia="宋体" w:hAnsi="Times New Roman" w:cs="Times New Roman"/>
          <w:sz w:val="24"/>
          <w:lang w:eastAsia="zh-CN"/>
        </w:rPr>
        <w:t>1</w:t>
      </w:r>
      <w:r>
        <w:rPr>
          <w:rFonts w:ascii="Times New Roman" w:eastAsia="宋体" w:hAnsi="Times New Roman" w:cs="Times New Roman"/>
          <w:sz w:val="24"/>
          <w:lang w:eastAsia="zh-CN"/>
        </w:rPr>
        <w:t>）通过对本项目评价范围内的自然环境、生态环境、社会环境和环境质量现状进行调查、监测及分析评价，确认环境保护目标，对项目建设带来的各种影响作定性或定量的预测分析，提出适当的环境保护措施与建议，以期达到社会效益、经济效益、环境效益的统一。</w:t>
      </w:r>
    </w:p>
    <w:p w:rsidR="0002010E" w:rsidRDefault="00AD0A05">
      <w:pPr>
        <w:snapToGrid w:val="0"/>
        <w:spacing w:after="0" w:line="520" w:lineRule="exact"/>
        <w:ind w:firstLineChars="200" w:firstLine="480"/>
        <w:rPr>
          <w:rFonts w:ascii="Times New Roman" w:eastAsia="宋体" w:hAnsi="Times New Roman" w:cs="Times New Roman"/>
          <w:sz w:val="24"/>
          <w:lang w:eastAsia="zh-CN"/>
        </w:rPr>
      </w:pPr>
      <w:r>
        <w:rPr>
          <w:rFonts w:ascii="Times New Roman" w:eastAsia="宋体" w:hAnsi="Times New Roman" w:cs="Times New Roman"/>
          <w:sz w:val="24"/>
          <w:lang w:eastAsia="zh-CN"/>
        </w:rPr>
        <w:t>（</w:t>
      </w:r>
      <w:r>
        <w:rPr>
          <w:rFonts w:ascii="Times New Roman" w:eastAsia="宋体" w:hAnsi="Times New Roman" w:cs="Times New Roman"/>
          <w:sz w:val="24"/>
          <w:lang w:eastAsia="zh-CN"/>
        </w:rPr>
        <w:t>2</w:t>
      </w:r>
      <w:r>
        <w:rPr>
          <w:rFonts w:ascii="Times New Roman" w:eastAsia="宋体" w:hAnsi="Times New Roman" w:cs="Times New Roman"/>
          <w:sz w:val="24"/>
          <w:lang w:eastAsia="zh-CN"/>
        </w:rPr>
        <w:t>）由于项目位于东洞庭湖国家级自然保护区的实验区，通过其对东洞庭湖国家级自然保护区生态影响评价，可以掌握工程建设对东洞庭湖国家级自然保护区生态环境现状和环境承载能力，确定工程建设对东洞庭湖国家级自然保护区可能造成的生态影响的数量、范围、程度，明确特殊生态敏感区域和重点保</w:t>
      </w:r>
      <w:r>
        <w:rPr>
          <w:rFonts w:ascii="Times New Roman" w:eastAsia="宋体" w:hAnsi="Times New Roman" w:cs="Times New Roman"/>
          <w:sz w:val="24"/>
          <w:lang w:eastAsia="zh-CN"/>
        </w:rPr>
        <w:t>护范围。按照因地制宜、因害设防的原则，提出生态影响的防护、恢复及替代方案，强化生态影响防护与恢复的组织管理措施、技术保障体系，确保工程建设对东洞庭湖国家级自然保护区引起的不利环境影响降到最低。</w:t>
      </w:r>
    </w:p>
    <w:p w:rsidR="0002010E" w:rsidRDefault="00AD0A05">
      <w:pPr>
        <w:pStyle w:val="2"/>
        <w:rPr>
          <w:lang w:eastAsia="zh-CN"/>
        </w:rPr>
      </w:pPr>
      <w:bookmarkStart w:id="18" w:name="_Toc20827"/>
      <w:bookmarkStart w:id="19" w:name="_Toc7233"/>
      <w:r>
        <w:rPr>
          <w:lang w:eastAsia="zh-CN"/>
        </w:rPr>
        <w:t>1.4</w:t>
      </w:r>
      <w:r>
        <w:rPr>
          <w:lang w:eastAsia="zh-CN"/>
        </w:rPr>
        <w:t>评价原则</w:t>
      </w:r>
      <w:bookmarkEnd w:id="18"/>
      <w:bookmarkEnd w:id="19"/>
    </w:p>
    <w:p w:rsidR="0002010E" w:rsidRDefault="00AD0A05">
      <w:pPr>
        <w:snapToGrid w:val="0"/>
        <w:spacing w:after="0" w:line="520" w:lineRule="exact"/>
        <w:ind w:firstLineChars="200" w:firstLine="480"/>
        <w:rPr>
          <w:rFonts w:ascii="Times New Roman" w:eastAsia="宋体" w:hAnsi="Times New Roman" w:cs="Times New Roman"/>
          <w:sz w:val="24"/>
          <w:lang w:eastAsia="zh-CN"/>
        </w:rPr>
      </w:pPr>
      <w:r>
        <w:rPr>
          <w:rFonts w:ascii="Times New Roman" w:eastAsia="宋体" w:hAnsi="Times New Roman" w:cs="Times New Roman"/>
          <w:sz w:val="24"/>
          <w:lang w:eastAsia="zh-CN"/>
        </w:rPr>
        <w:t>按照国家有关法律法规的规定，根据现场调查资料和已有成果，结合项目实际，确定本项目环境影响评价的指导原则：</w:t>
      </w:r>
    </w:p>
    <w:p w:rsidR="0002010E" w:rsidRDefault="00AD0A05">
      <w:pPr>
        <w:snapToGrid w:val="0"/>
        <w:spacing w:after="0" w:line="520" w:lineRule="exact"/>
        <w:ind w:firstLineChars="200" w:firstLine="480"/>
        <w:rPr>
          <w:rFonts w:ascii="Times New Roman" w:eastAsia="宋体" w:hAnsi="Times New Roman" w:cs="Times New Roman"/>
          <w:sz w:val="24"/>
          <w:lang w:eastAsia="zh-CN"/>
        </w:rPr>
      </w:pPr>
      <w:r>
        <w:rPr>
          <w:rFonts w:ascii="Times New Roman" w:eastAsia="宋体" w:hAnsi="Times New Roman" w:cs="Times New Roman"/>
          <w:sz w:val="24"/>
          <w:lang w:eastAsia="zh-CN"/>
        </w:rPr>
        <w:t>（</w:t>
      </w:r>
      <w:r>
        <w:rPr>
          <w:rFonts w:ascii="Times New Roman" w:eastAsia="宋体" w:hAnsi="Times New Roman" w:cs="Times New Roman"/>
          <w:sz w:val="24"/>
          <w:lang w:eastAsia="zh-CN"/>
        </w:rPr>
        <w:t>1</w:t>
      </w:r>
      <w:r>
        <w:rPr>
          <w:rFonts w:ascii="Times New Roman" w:eastAsia="宋体" w:hAnsi="Times New Roman" w:cs="Times New Roman"/>
          <w:sz w:val="24"/>
          <w:lang w:eastAsia="zh-CN"/>
        </w:rPr>
        <w:t>）认真贯彻《中华人民共和国环境保护法》和《中华人民共和国环境影响评价法》，按照中华人民共和国环境保护行业标准《环境影响评价技术导则生态影响》</w:t>
      </w:r>
    </w:p>
    <w:p w:rsidR="0002010E" w:rsidRDefault="00AD0A05">
      <w:pPr>
        <w:snapToGrid w:val="0"/>
        <w:spacing w:after="0" w:line="520" w:lineRule="exact"/>
        <w:ind w:firstLineChars="200" w:firstLine="480"/>
        <w:rPr>
          <w:rFonts w:ascii="Times New Roman" w:eastAsia="宋体" w:hAnsi="Times New Roman" w:cs="Times New Roman"/>
          <w:sz w:val="24"/>
          <w:lang w:eastAsia="zh-CN"/>
        </w:rPr>
      </w:pPr>
      <w:r>
        <w:rPr>
          <w:rFonts w:ascii="Times New Roman" w:eastAsia="宋体" w:hAnsi="Times New Roman" w:cs="Times New Roman"/>
          <w:sz w:val="24"/>
          <w:lang w:eastAsia="zh-CN"/>
        </w:rPr>
        <w:t>（</w:t>
      </w:r>
      <w:r>
        <w:rPr>
          <w:rFonts w:ascii="Times New Roman" w:eastAsia="宋体" w:hAnsi="Times New Roman" w:cs="Times New Roman"/>
          <w:sz w:val="24"/>
          <w:lang w:eastAsia="zh-CN"/>
        </w:rPr>
        <w:t>HJ19~2011</w:t>
      </w:r>
      <w:r>
        <w:rPr>
          <w:rFonts w:ascii="Times New Roman" w:eastAsia="宋体" w:hAnsi="Times New Roman" w:cs="Times New Roman"/>
          <w:sz w:val="24"/>
          <w:lang w:eastAsia="zh-CN"/>
        </w:rPr>
        <w:t>）要求，结合建设项目的特点、东</w:t>
      </w:r>
      <w:r>
        <w:rPr>
          <w:rFonts w:ascii="Times New Roman" w:eastAsia="宋体" w:hAnsi="Times New Roman" w:cs="Times New Roman"/>
          <w:sz w:val="24"/>
          <w:lang w:eastAsia="zh-CN"/>
        </w:rPr>
        <w:t>洞庭湖国家级自然保护区的自然地理环境条件及生态环境现状、工程建设过程中生态影响的预测成果，坚持</w:t>
      </w:r>
      <w:r>
        <w:rPr>
          <w:rFonts w:ascii="Times New Roman" w:eastAsia="宋体" w:hAnsi="Times New Roman" w:cs="Times New Roman"/>
          <w:sz w:val="24"/>
          <w:lang w:eastAsia="zh-CN"/>
        </w:rPr>
        <w:t>“</w:t>
      </w:r>
      <w:r>
        <w:rPr>
          <w:rFonts w:ascii="Times New Roman" w:eastAsia="宋体" w:hAnsi="Times New Roman" w:cs="Times New Roman"/>
          <w:sz w:val="24"/>
          <w:lang w:eastAsia="zh-CN"/>
        </w:rPr>
        <w:t>预防为主、防护并重、因地制宜、因害设防、生态保护与生产建设相结合</w:t>
      </w:r>
      <w:r>
        <w:rPr>
          <w:rFonts w:ascii="Times New Roman" w:eastAsia="宋体" w:hAnsi="Times New Roman" w:cs="Times New Roman"/>
          <w:sz w:val="24"/>
          <w:lang w:eastAsia="zh-CN"/>
        </w:rPr>
        <w:t>”</w:t>
      </w:r>
      <w:r>
        <w:rPr>
          <w:rFonts w:ascii="Times New Roman" w:eastAsia="宋体" w:hAnsi="Times New Roman" w:cs="Times New Roman"/>
          <w:sz w:val="24"/>
          <w:lang w:eastAsia="zh-CN"/>
        </w:rPr>
        <w:t>的原则。</w:t>
      </w:r>
    </w:p>
    <w:p w:rsidR="0002010E" w:rsidRDefault="00AD0A05">
      <w:pPr>
        <w:snapToGrid w:val="0"/>
        <w:spacing w:after="0" w:line="520" w:lineRule="exact"/>
        <w:ind w:firstLineChars="200" w:firstLine="480"/>
        <w:rPr>
          <w:rFonts w:ascii="Times New Roman" w:eastAsia="宋体" w:hAnsi="Times New Roman" w:cs="Times New Roman"/>
          <w:sz w:val="24"/>
          <w:lang w:eastAsia="zh-CN"/>
        </w:rPr>
      </w:pPr>
      <w:r>
        <w:rPr>
          <w:rFonts w:ascii="Times New Roman" w:eastAsia="宋体" w:hAnsi="Times New Roman" w:cs="Times New Roman"/>
          <w:sz w:val="24"/>
          <w:lang w:eastAsia="zh-CN"/>
        </w:rPr>
        <w:t>（</w:t>
      </w:r>
      <w:r>
        <w:rPr>
          <w:rFonts w:ascii="Times New Roman" w:eastAsia="宋体" w:hAnsi="Times New Roman" w:cs="Times New Roman"/>
          <w:sz w:val="24"/>
          <w:lang w:eastAsia="zh-CN"/>
        </w:rPr>
        <w:t>2</w:t>
      </w:r>
      <w:r>
        <w:rPr>
          <w:rFonts w:ascii="Times New Roman" w:eastAsia="宋体" w:hAnsi="Times New Roman" w:cs="Times New Roman"/>
          <w:sz w:val="24"/>
          <w:lang w:eastAsia="zh-CN"/>
        </w:rPr>
        <w:t>）本报告采取重点与全面相结合、预防与恢复相结合、定量与定性相结合的原则，对项目建设运营前后的生态环境变化、生态影响范围进行客观的评价。</w:t>
      </w:r>
    </w:p>
    <w:p w:rsidR="0002010E" w:rsidRDefault="00AD0A05">
      <w:pPr>
        <w:snapToGrid w:val="0"/>
        <w:spacing w:after="0" w:line="520" w:lineRule="exact"/>
        <w:ind w:firstLineChars="200" w:firstLine="480"/>
        <w:rPr>
          <w:rFonts w:ascii="Times New Roman" w:eastAsia="宋体" w:hAnsi="Times New Roman" w:cs="Times New Roman"/>
          <w:sz w:val="24"/>
          <w:lang w:eastAsia="zh-CN"/>
        </w:rPr>
      </w:pPr>
      <w:r>
        <w:rPr>
          <w:rFonts w:ascii="Times New Roman" w:eastAsia="宋体" w:hAnsi="Times New Roman" w:cs="Times New Roman"/>
          <w:sz w:val="24"/>
          <w:lang w:eastAsia="zh-CN"/>
        </w:rPr>
        <w:t>（</w:t>
      </w:r>
      <w:r>
        <w:rPr>
          <w:rFonts w:ascii="Times New Roman" w:eastAsia="宋体" w:hAnsi="Times New Roman" w:cs="Times New Roman"/>
          <w:sz w:val="24"/>
          <w:lang w:eastAsia="zh-CN"/>
        </w:rPr>
        <w:t>3</w:t>
      </w:r>
      <w:r>
        <w:rPr>
          <w:rFonts w:ascii="Times New Roman" w:eastAsia="宋体" w:hAnsi="Times New Roman" w:cs="Times New Roman"/>
          <w:sz w:val="24"/>
          <w:lang w:eastAsia="zh-CN"/>
        </w:rPr>
        <w:t>）按照</w:t>
      </w:r>
      <w:r>
        <w:rPr>
          <w:rFonts w:ascii="Times New Roman" w:eastAsia="宋体" w:hAnsi="Times New Roman" w:cs="Times New Roman"/>
          <w:sz w:val="24"/>
          <w:lang w:eastAsia="zh-CN"/>
        </w:rPr>
        <w:t>“</w:t>
      </w:r>
      <w:r>
        <w:rPr>
          <w:rFonts w:ascii="Times New Roman" w:eastAsia="宋体" w:hAnsi="Times New Roman" w:cs="Times New Roman"/>
          <w:sz w:val="24"/>
          <w:lang w:eastAsia="zh-CN"/>
        </w:rPr>
        <w:t>三同时</w:t>
      </w:r>
      <w:r>
        <w:rPr>
          <w:rFonts w:ascii="Times New Roman" w:eastAsia="宋体" w:hAnsi="Times New Roman" w:cs="Times New Roman"/>
          <w:sz w:val="24"/>
          <w:lang w:eastAsia="zh-CN"/>
        </w:rPr>
        <w:t>”</w:t>
      </w:r>
      <w:r>
        <w:rPr>
          <w:rFonts w:ascii="Times New Roman" w:eastAsia="宋体" w:hAnsi="Times New Roman" w:cs="Times New Roman"/>
          <w:sz w:val="24"/>
          <w:lang w:eastAsia="zh-CN"/>
        </w:rPr>
        <w:t>制度的要求，生态影响防护与主体工程建设同步进行，生态影响防治措施建设与管理并重。</w:t>
      </w:r>
    </w:p>
    <w:p w:rsidR="0002010E" w:rsidRDefault="00AD0A05">
      <w:pPr>
        <w:snapToGrid w:val="0"/>
        <w:spacing w:after="0" w:line="520" w:lineRule="exact"/>
        <w:ind w:firstLineChars="200" w:firstLine="480"/>
        <w:rPr>
          <w:rFonts w:ascii="Times New Roman" w:eastAsia="宋体" w:hAnsi="Times New Roman" w:cs="Times New Roman"/>
          <w:sz w:val="24"/>
          <w:lang w:eastAsia="zh-CN"/>
        </w:rPr>
      </w:pPr>
      <w:r>
        <w:rPr>
          <w:rFonts w:ascii="Times New Roman" w:eastAsia="宋体" w:hAnsi="Times New Roman" w:cs="Times New Roman"/>
          <w:sz w:val="24"/>
          <w:lang w:eastAsia="zh-CN"/>
        </w:rPr>
        <w:t>（</w:t>
      </w:r>
      <w:r>
        <w:rPr>
          <w:rFonts w:ascii="Times New Roman" w:eastAsia="宋体" w:hAnsi="Times New Roman" w:cs="Times New Roman"/>
          <w:sz w:val="24"/>
          <w:lang w:eastAsia="zh-CN"/>
        </w:rPr>
        <w:t>4</w:t>
      </w:r>
      <w:r>
        <w:rPr>
          <w:rFonts w:ascii="Times New Roman" w:eastAsia="宋体" w:hAnsi="Times New Roman" w:cs="Times New Roman"/>
          <w:sz w:val="24"/>
          <w:lang w:eastAsia="zh-CN"/>
        </w:rPr>
        <w:t>）生态保护作为工程总体设计的组成部分，针对工程建设可能造成的生态影响，所采取的预防和治理方案为</w:t>
      </w:r>
      <w:r>
        <w:rPr>
          <w:rFonts w:ascii="Times New Roman" w:eastAsia="宋体" w:hAnsi="Times New Roman" w:cs="Times New Roman"/>
          <w:sz w:val="24"/>
          <w:lang w:eastAsia="zh-CN"/>
        </w:rPr>
        <w:t>主体工程服务。</w:t>
      </w:r>
    </w:p>
    <w:p w:rsidR="0002010E" w:rsidRDefault="00AD0A05">
      <w:pPr>
        <w:snapToGrid w:val="0"/>
        <w:spacing w:after="0" w:line="520" w:lineRule="exact"/>
        <w:ind w:firstLineChars="200" w:firstLine="480"/>
        <w:rPr>
          <w:rFonts w:ascii="Times New Roman" w:eastAsia="宋体" w:hAnsi="Times New Roman" w:cs="Times New Roman"/>
          <w:sz w:val="20"/>
          <w:szCs w:val="20"/>
          <w:lang w:eastAsia="zh-CN"/>
        </w:rPr>
      </w:pPr>
      <w:r>
        <w:rPr>
          <w:rFonts w:ascii="Times New Roman" w:eastAsia="宋体" w:hAnsi="Times New Roman" w:cs="Times New Roman"/>
          <w:sz w:val="24"/>
          <w:lang w:eastAsia="zh-CN"/>
        </w:rPr>
        <w:t>（</w:t>
      </w:r>
      <w:r>
        <w:rPr>
          <w:rFonts w:ascii="Times New Roman" w:eastAsia="宋体" w:hAnsi="Times New Roman" w:cs="Times New Roman"/>
          <w:sz w:val="24"/>
          <w:lang w:eastAsia="zh-CN"/>
        </w:rPr>
        <w:t>5</w:t>
      </w:r>
      <w:r>
        <w:rPr>
          <w:rFonts w:ascii="Times New Roman" w:eastAsia="宋体" w:hAnsi="Times New Roman" w:cs="Times New Roman"/>
          <w:sz w:val="24"/>
          <w:lang w:eastAsia="zh-CN"/>
        </w:rPr>
        <w:t>）注重技术措施的实效性和可操作性，并有利于区域生态环境良性发展。</w:t>
      </w:r>
    </w:p>
    <w:p w:rsidR="0002010E" w:rsidRDefault="00AD0A05">
      <w:pPr>
        <w:pStyle w:val="2"/>
        <w:rPr>
          <w:lang w:eastAsia="zh-CN"/>
        </w:rPr>
      </w:pPr>
      <w:bookmarkStart w:id="20" w:name="_Toc10942"/>
      <w:bookmarkStart w:id="21" w:name="_Toc17543"/>
      <w:r>
        <w:rPr>
          <w:lang w:eastAsia="zh-CN"/>
        </w:rPr>
        <w:t>1.5</w:t>
      </w:r>
      <w:r>
        <w:rPr>
          <w:lang w:eastAsia="zh-CN"/>
        </w:rPr>
        <w:t>评价工作等级与评价范围</w:t>
      </w:r>
      <w:bookmarkEnd w:id="20"/>
      <w:bookmarkEnd w:id="21"/>
    </w:p>
    <w:p w:rsidR="0002010E" w:rsidRDefault="00AD0A05">
      <w:pPr>
        <w:pStyle w:val="3"/>
        <w:rPr>
          <w:lang w:eastAsia="zh-CN"/>
        </w:rPr>
      </w:pPr>
      <w:bookmarkStart w:id="22" w:name="_Toc31934"/>
      <w:bookmarkStart w:id="23" w:name="_Toc4872"/>
      <w:r>
        <w:rPr>
          <w:lang w:eastAsia="zh-CN"/>
        </w:rPr>
        <w:t>1.5.1</w:t>
      </w:r>
      <w:r>
        <w:rPr>
          <w:lang w:eastAsia="zh-CN"/>
        </w:rPr>
        <w:t>评价工作等级</w:t>
      </w:r>
      <w:bookmarkEnd w:id="22"/>
      <w:bookmarkEnd w:id="23"/>
    </w:p>
    <w:p w:rsidR="0002010E" w:rsidRDefault="00AD0A05">
      <w:pPr>
        <w:spacing w:after="0" w:line="520" w:lineRule="exact"/>
        <w:ind w:firstLineChars="200" w:firstLine="480"/>
        <w:jc w:val="both"/>
        <w:rPr>
          <w:rFonts w:ascii="Times New Roman" w:eastAsia="宋体" w:hAnsi="Times New Roman" w:cs="Times New Roman"/>
          <w:sz w:val="13"/>
          <w:szCs w:val="13"/>
          <w:lang w:eastAsia="zh-CN"/>
        </w:rPr>
      </w:pPr>
      <w:r>
        <w:rPr>
          <w:rFonts w:ascii="Times New Roman" w:eastAsia="宋体" w:hAnsi="Times New Roman" w:cs="Times New Roman"/>
          <w:sz w:val="24"/>
          <w:szCs w:val="24"/>
          <w:lang w:eastAsia="zh-CN"/>
        </w:rPr>
        <w:t>根据生态因子之间互相影响和相互依存的关系，依据《环境影响评价技术导则生态影响</w:t>
      </w:r>
      <w:r>
        <w:rPr>
          <w:rFonts w:ascii="Times New Roman" w:eastAsia="宋体" w:hAnsi="Times New Roman" w:cs="Times New Roman"/>
          <w:spacing w:val="-48"/>
          <w:sz w:val="24"/>
          <w:szCs w:val="24"/>
          <w:lang w:eastAsia="zh-CN"/>
        </w:rPr>
        <w:t>》</w:t>
      </w:r>
      <w:r>
        <w:rPr>
          <w:rFonts w:ascii="Times New Roman" w:eastAsia="宋体" w:hAnsi="Times New Roman" w:cs="Times New Roman"/>
          <w:sz w:val="24"/>
          <w:szCs w:val="24"/>
          <w:lang w:eastAsia="zh-CN"/>
        </w:rPr>
        <w:t>（</w:t>
      </w:r>
      <w:r>
        <w:rPr>
          <w:rFonts w:ascii="Times New Roman" w:eastAsia="宋体" w:hAnsi="Times New Roman" w:cs="Times New Roman"/>
          <w:sz w:val="24"/>
          <w:szCs w:val="24"/>
          <w:lang w:eastAsia="zh-CN"/>
        </w:rPr>
        <w:t>H</w:t>
      </w:r>
      <w:r>
        <w:rPr>
          <w:rFonts w:ascii="Times New Roman" w:eastAsia="宋体" w:hAnsi="Times New Roman" w:cs="Times New Roman"/>
          <w:spacing w:val="2"/>
          <w:sz w:val="24"/>
          <w:szCs w:val="24"/>
          <w:lang w:eastAsia="zh-CN"/>
        </w:rPr>
        <w:t>J</w:t>
      </w:r>
      <w:r>
        <w:rPr>
          <w:rFonts w:ascii="Times New Roman" w:eastAsia="宋体" w:hAnsi="Times New Roman" w:cs="Times New Roman"/>
          <w:sz w:val="24"/>
          <w:szCs w:val="24"/>
          <w:lang w:eastAsia="zh-CN"/>
        </w:rPr>
        <w:t>19</w:t>
      </w:r>
      <w:r>
        <w:rPr>
          <w:rFonts w:ascii="Times New Roman" w:eastAsia="宋体" w:hAnsi="Times New Roman" w:cs="Times New Roman"/>
          <w:spacing w:val="-1"/>
          <w:sz w:val="24"/>
          <w:szCs w:val="24"/>
          <w:lang w:eastAsia="zh-CN"/>
        </w:rPr>
        <w:t>-</w:t>
      </w:r>
      <w:r>
        <w:rPr>
          <w:rFonts w:ascii="Times New Roman" w:eastAsia="宋体" w:hAnsi="Times New Roman" w:cs="Times New Roman"/>
          <w:sz w:val="24"/>
          <w:szCs w:val="24"/>
          <w:lang w:eastAsia="zh-CN"/>
        </w:rPr>
        <w:t>20</w:t>
      </w:r>
      <w:r>
        <w:rPr>
          <w:rFonts w:ascii="Times New Roman" w:eastAsia="宋体" w:hAnsi="Times New Roman" w:cs="Times New Roman"/>
          <w:spacing w:val="-10"/>
          <w:sz w:val="24"/>
          <w:szCs w:val="24"/>
          <w:lang w:eastAsia="zh-CN"/>
        </w:rPr>
        <w:t>1</w:t>
      </w:r>
      <w:r>
        <w:rPr>
          <w:rFonts w:ascii="Times New Roman" w:eastAsia="宋体" w:hAnsi="Times New Roman" w:cs="Times New Roman"/>
          <w:sz w:val="24"/>
          <w:szCs w:val="24"/>
          <w:lang w:eastAsia="zh-CN"/>
        </w:rPr>
        <w:t>1</w:t>
      </w:r>
      <w:r>
        <w:rPr>
          <w:rFonts w:ascii="Times New Roman" w:eastAsia="宋体" w:hAnsi="Times New Roman" w:cs="Times New Roman"/>
          <w:spacing w:val="-24"/>
          <w:sz w:val="24"/>
          <w:szCs w:val="24"/>
          <w:lang w:eastAsia="zh-CN"/>
        </w:rPr>
        <w:t>）</w:t>
      </w:r>
      <w:r>
        <w:rPr>
          <w:rFonts w:ascii="Times New Roman" w:eastAsia="宋体" w:hAnsi="Times New Roman" w:cs="Times New Roman"/>
          <w:sz w:val="24"/>
          <w:szCs w:val="24"/>
          <w:lang w:eastAsia="zh-CN"/>
        </w:rPr>
        <w:t>关于生态影响评价等级的划分要求</w:t>
      </w:r>
      <w:r>
        <w:rPr>
          <w:rFonts w:ascii="Times New Roman" w:eastAsia="宋体" w:hAnsi="Times New Roman" w:cs="Times New Roman"/>
          <w:spacing w:val="-24"/>
          <w:sz w:val="24"/>
          <w:szCs w:val="24"/>
          <w:lang w:eastAsia="zh-CN"/>
        </w:rPr>
        <w:t>，</w:t>
      </w:r>
      <w:r>
        <w:rPr>
          <w:rFonts w:ascii="Times New Roman" w:eastAsia="宋体" w:hAnsi="Times New Roman" w:cs="Times New Roman"/>
          <w:sz w:val="24"/>
          <w:szCs w:val="24"/>
          <w:lang w:eastAsia="zh-CN"/>
        </w:rPr>
        <w:t>本项目位于湖南东洞庭湖国家级自然保护区的实验区，项目所在区域属于特殊生态敏感区，本项目占地面积</w:t>
      </w:r>
      <w:r>
        <w:rPr>
          <w:rFonts w:ascii="Times New Roman" w:eastAsia="宋体" w:hAnsi="Times New Roman" w:cs="Times New Roman" w:hint="eastAsia"/>
          <w:sz w:val="24"/>
          <w:szCs w:val="24"/>
          <w:lang w:eastAsia="zh-CN"/>
        </w:rPr>
        <w:t>6400</w:t>
      </w:r>
      <w:r>
        <w:rPr>
          <w:rFonts w:ascii="Times New Roman" w:eastAsia="宋体" w:hAnsi="Times New Roman" w:cs="Times New Roman"/>
          <w:sz w:val="24"/>
          <w:szCs w:val="24"/>
          <w:lang w:eastAsia="zh-CN"/>
        </w:rPr>
        <w:t>m</w:t>
      </w:r>
      <w:r>
        <w:rPr>
          <w:rFonts w:ascii="Times New Roman" w:eastAsia="宋体" w:hAnsi="Times New Roman" w:cs="Times New Roman"/>
          <w:sz w:val="24"/>
          <w:szCs w:val="24"/>
          <w:vertAlign w:val="superscript"/>
          <w:lang w:eastAsia="zh-CN"/>
        </w:rPr>
        <w:t>2</w:t>
      </w:r>
      <w:r>
        <w:rPr>
          <w:rFonts w:ascii="Times New Roman" w:eastAsia="宋体" w:hAnsi="Times New Roman" w:cs="Times New Roman"/>
          <w:spacing w:val="-22"/>
          <w:sz w:val="24"/>
          <w:szCs w:val="24"/>
          <w:lang w:eastAsia="zh-CN"/>
        </w:rPr>
        <w:t>，</w:t>
      </w:r>
      <w:r>
        <w:rPr>
          <w:rFonts w:ascii="Times New Roman" w:eastAsia="宋体" w:hAnsi="Times New Roman" w:cs="Times New Roman"/>
          <w:sz w:val="24"/>
          <w:szCs w:val="24"/>
          <w:lang w:eastAsia="zh-CN"/>
        </w:rPr>
        <w:t>为现有建设用地</w:t>
      </w:r>
      <w:r>
        <w:rPr>
          <w:rFonts w:ascii="Times New Roman" w:eastAsia="宋体" w:hAnsi="Times New Roman" w:cs="Times New Roman"/>
          <w:spacing w:val="-22"/>
          <w:sz w:val="24"/>
          <w:szCs w:val="24"/>
          <w:lang w:eastAsia="zh-CN"/>
        </w:rPr>
        <w:t>，</w:t>
      </w:r>
      <w:r>
        <w:rPr>
          <w:rFonts w:ascii="Times New Roman" w:eastAsia="宋体" w:hAnsi="Times New Roman" w:cs="Times New Roman"/>
          <w:sz w:val="24"/>
          <w:szCs w:val="24"/>
          <w:lang w:eastAsia="zh-CN"/>
        </w:rPr>
        <w:t>根据</w:t>
      </w:r>
      <w:r>
        <w:rPr>
          <w:rFonts w:ascii="Times New Roman" w:eastAsia="宋体" w:hAnsi="Times New Roman" w:cs="Times New Roman"/>
          <w:sz w:val="24"/>
          <w:szCs w:val="24"/>
          <w:lang w:eastAsia="zh-CN"/>
        </w:rPr>
        <w:t>H</w:t>
      </w:r>
      <w:r>
        <w:rPr>
          <w:rFonts w:ascii="Times New Roman" w:eastAsia="宋体" w:hAnsi="Times New Roman" w:cs="Times New Roman"/>
          <w:spacing w:val="2"/>
          <w:sz w:val="24"/>
          <w:szCs w:val="24"/>
          <w:lang w:eastAsia="zh-CN"/>
        </w:rPr>
        <w:t>J</w:t>
      </w:r>
      <w:r>
        <w:rPr>
          <w:rFonts w:ascii="Times New Roman" w:eastAsia="宋体" w:hAnsi="Times New Roman" w:cs="Times New Roman"/>
          <w:sz w:val="24"/>
          <w:szCs w:val="24"/>
          <w:lang w:eastAsia="zh-CN"/>
        </w:rPr>
        <w:t>19</w:t>
      </w:r>
      <w:r>
        <w:rPr>
          <w:rFonts w:ascii="Times New Roman" w:eastAsia="宋体" w:hAnsi="Times New Roman" w:cs="Times New Roman"/>
          <w:spacing w:val="-1"/>
          <w:sz w:val="24"/>
          <w:szCs w:val="24"/>
          <w:lang w:eastAsia="zh-CN"/>
        </w:rPr>
        <w:t>-</w:t>
      </w:r>
      <w:r>
        <w:rPr>
          <w:rFonts w:ascii="Times New Roman" w:eastAsia="宋体" w:hAnsi="Times New Roman" w:cs="Times New Roman"/>
          <w:spacing w:val="-2"/>
          <w:sz w:val="24"/>
          <w:szCs w:val="24"/>
          <w:lang w:eastAsia="zh-CN"/>
        </w:rPr>
        <w:t>2</w:t>
      </w:r>
      <w:r>
        <w:rPr>
          <w:rFonts w:ascii="Times New Roman" w:eastAsia="宋体" w:hAnsi="Times New Roman" w:cs="Times New Roman"/>
          <w:sz w:val="24"/>
          <w:szCs w:val="24"/>
          <w:lang w:eastAsia="zh-CN"/>
        </w:rPr>
        <w:t>0</w:t>
      </w:r>
      <w:r>
        <w:rPr>
          <w:rFonts w:ascii="Times New Roman" w:eastAsia="宋体" w:hAnsi="Times New Roman" w:cs="Times New Roman"/>
          <w:spacing w:val="-10"/>
          <w:sz w:val="24"/>
          <w:szCs w:val="24"/>
          <w:lang w:eastAsia="zh-CN"/>
        </w:rPr>
        <w:t>1</w:t>
      </w:r>
      <w:r>
        <w:rPr>
          <w:rFonts w:ascii="Times New Roman" w:eastAsia="宋体" w:hAnsi="Times New Roman" w:cs="Times New Roman"/>
          <w:sz w:val="24"/>
          <w:szCs w:val="24"/>
          <w:lang w:eastAsia="zh-CN"/>
        </w:rPr>
        <w:t>1</w:t>
      </w:r>
      <w:r>
        <w:rPr>
          <w:rFonts w:ascii="Times New Roman" w:eastAsia="宋体" w:hAnsi="Times New Roman" w:cs="Times New Roman"/>
          <w:sz w:val="24"/>
          <w:szCs w:val="24"/>
          <w:lang w:eastAsia="zh-CN"/>
        </w:rPr>
        <w:t>关于生态环境影响评价工作等级的划分，本项目生态环境影响评价等级应设定为一级。但按照《关于印发《涉及国家级自然保护区建设项目生态影响专题报告编制指南（试行）》的通知》（环办函</w:t>
      </w:r>
      <w:r>
        <w:rPr>
          <w:rFonts w:ascii="Times New Roman" w:eastAsia="宋体" w:hAnsi="Times New Roman" w:cs="Times New Roman"/>
          <w:spacing w:val="1"/>
          <w:sz w:val="24"/>
          <w:szCs w:val="24"/>
          <w:lang w:eastAsia="zh-CN"/>
        </w:rPr>
        <w:t>[</w:t>
      </w:r>
      <w:r>
        <w:rPr>
          <w:rFonts w:ascii="Times New Roman" w:eastAsia="宋体" w:hAnsi="Times New Roman" w:cs="Times New Roman"/>
          <w:sz w:val="24"/>
          <w:szCs w:val="24"/>
          <w:lang w:eastAsia="zh-CN"/>
        </w:rPr>
        <w:t>2014</w:t>
      </w:r>
      <w:r>
        <w:rPr>
          <w:rFonts w:ascii="Times New Roman" w:eastAsia="宋体" w:hAnsi="Times New Roman" w:cs="Times New Roman"/>
          <w:spacing w:val="1"/>
          <w:sz w:val="24"/>
          <w:szCs w:val="24"/>
          <w:lang w:eastAsia="zh-CN"/>
        </w:rPr>
        <w:t>]</w:t>
      </w:r>
      <w:r>
        <w:rPr>
          <w:rFonts w:ascii="Times New Roman" w:eastAsia="宋体" w:hAnsi="Times New Roman" w:cs="Times New Roman"/>
          <w:sz w:val="24"/>
          <w:szCs w:val="24"/>
          <w:lang w:eastAsia="zh-CN"/>
        </w:rPr>
        <w:t>14</w:t>
      </w:r>
      <w:r>
        <w:rPr>
          <w:rFonts w:ascii="Times New Roman" w:eastAsia="宋体" w:hAnsi="Times New Roman" w:cs="Times New Roman"/>
          <w:spacing w:val="-2"/>
          <w:sz w:val="24"/>
          <w:szCs w:val="24"/>
          <w:lang w:eastAsia="zh-CN"/>
        </w:rPr>
        <w:t>1</w:t>
      </w:r>
      <w:r>
        <w:rPr>
          <w:rFonts w:ascii="Times New Roman" w:eastAsia="宋体" w:hAnsi="Times New Roman" w:cs="Times New Roman"/>
          <w:sz w:val="24"/>
          <w:szCs w:val="24"/>
          <w:lang w:eastAsia="zh-CN"/>
        </w:rPr>
        <w:t>9</w:t>
      </w:r>
      <w:r>
        <w:rPr>
          <w:rFonts w:ascii="Times New Roman" w:eastAsia="宋体" w:hAnsi="Times New Roman" w:cs="Times New Roman"/>
          <w:sz w:val="24"/>
          <w:szCs w:val="24"/>
          <w:lang w:eastAsia="zh-CN"/>
        </w:rPr>
        <w:t>号）</w:t>
      </w:r>
      <w:r>
        <w:rPr>
          <w:rFonts w:ascii="Times New Roman" w:eastAsia="宋体" w:hAnsi="Times New Roman" w:cs="Times New Roman"/>
          <w:sz w:val="24"/>
          <w:szCs w:val="24"/>
          <w:lang w:eastAsia="zh-CN"/>
        </w:rPr>
        <w:t>“</w:t>
      </w:r>
      <w:r>
        <w:rPr>
          <w:rFonts w:ascii="Times New Roman" w:eastAsia="宋体" w:hAnsi="Times New Roman" w:cs="Times New Roman"/>
          <w:sz w:val="24"/>
          <w:szCs w:val="24"/>
          <w:lang w:eastAsia="zh-CN"/>
        </w:rPr>
        <w:t>对</w:t>
      </w:r>
      <w:r>
        <w:rPr>
          <w:rFonts w:ascii="Times New Roman" w:eastAsia="宋体" w:hAnsi="Times New Roman" w:cs="Times New Roman"/>
          <w:spacing w:val="-2"/>
          <w:sz w:val="24"/>
          <w:szCs w:val="24"/>
          <w:lang w:eastAsia="zh-CN"/>
        </w:rPr>
        <w:t>于</w:t>
      </w:r>
      <w:r>
        <w:rPr>
          <w:rFonts w:ascii="Times New Roman" w:eastAsia="宋体" w:hAnsi="Times New Roman" w:cs="Times New Roman"/>
          <w:sz w:val="24"/>
          <w:szCs w:val="24"/>
          <w:lang w:eastAsia="zh-CN"/>
        </w:rPr>
        <w:t>在国家级自然保护区范围内，生态影响较小，需要按照相关法规要求进行环境影响评价且编制环境影响报告表的建设项目，其《专题报告》应参照本指南并可适当简化。</w:t>
      </w:r>
      <w:r>
        <w:rPr>
          <w:rFonts w:ascii="Times New Roman" w:eastAsia="宋体" w:hAnsi="Times New Roman" w:cs="Times New Roman"/>
          <w:sz w:val="24"/>
          <w:szCs w:val="24"/>
          <w:lang w:eastAsia="zh-CN"/>
        </w:rPr>
        <w:t>”</w:t>
      </w:r>
      <w:r>
        <w:rPr>
          <w:rFonts w:ascii="Times New Roman" w:eastAsia="宋体" w:hAnsi="Times New Roman" w:cs="Times New Roman"/>
          <w:sz w:val="24"/>
          <w:szCs w:val="24"/>
          <w:lang w:eastAsia="zh-CN"/>
        </w:rPr>
        <w:t>由于本项目环评编制环境影响报告表，生态环境影响小，且本项目区域调规后位于湖南东洞庭湖国家级自然保护区的实验区之外，所以建议评价等级简化降为三级。</w:t>
      </w:r>
    </w:p>
    <w:p w:rsidR="0002010E" w:rsidRDefault="00AD0A05">
      <w:pPr>
        <w:pStyle w:val="3"/>
        <w:rPr>
          <w:lang w:eastAsia="zh-CN"/>
        </w:rPr>
      </w:pPr>
      <w:bookmarkStart w:id="24" w:name="_Toc27892"/>
      <w:bookmarkStart w:id="25" w:name="_Toc17916"/>
      <w:r>
        <w:rPr>
          <w:lang w:eastAsia="zh-CN"/>
        </w:rPr>
        <w:t>1.5.2</w:t>
      </w:r>
      <w:r>
        <w:rPr>
          <w:lang w:eastAsia="zh-CN"/>
        </w:rPr>
        <w:t>评</w:t>
      </w:r>
      <w:r>
        <w:rPr>
          <w:lang w:eastAsia="zh-CN"/>
        </w:rPr>
        <w:t>价范围</w:t>
      </w:r>
      <w:bookmarkEnd w:id="24"/>
      <w:bookmarkEnd w:id="25"/>
    </w:p>
    <w:p w:rsidR="0002010E" w:rsidRDefault="00AD0A05">
      <w:pPr>
        <w:spacing w:after="0" w:line="520" w:lineRule="exact"/>
        <w:ind w:firstLineChars="200" w:firstLine="480"/>
        <w:jc w:val="both"/>
        <w:rPr>
          <w:rFonts w:ascii="Times New Roman" w:eastAsia="宋体" w:hAnsi="Times New Roman" w:cs="Times New Roman"/>
          <w:sz w:val="16"/>
          <w:szCs w:val="16"/>
          <w:lang w:eastAsia="zh-CN"/>
        </w:rPr>
      </w:pPr>
      <w:r>
        <w:rPr>
          <w:rFonts w:ascii="Times New Roman" w:eastAsia="宋体" w:hAnsi="Times New Roman" w:cs="Times New Roman"/>
          <w:sz w:val="24"/>
          <w:szCs w:val="24"/>
          <w:lang w:eastAsia="zh-CN"/>
        </w:rPr>
        <w:t>评价范围包括整个东洞庭湖自然保护区</w:t>
      </w:r>
      <w:r>
        <w:rPr>
          <w:rFonts w:ascii="Times New Roman" w:eastAsia="宋体" w:hAnsi="Times New Roman" w:cs="Times New Roman"/>
          <w:spacing w:val="-65"/>
          <w:sz w:val="24"/>
          <w:szCs w:val="24"/>
          <w:lang w:eastAsia="zh-CN"/>
        </w:rPr>
        <w:t>、</w:t>
      </w:r>
      <w:r>
        <w:rPr>
          <w:rFonts w:ascii="Times New Roman" w:eastAsia="宋体" w:hAnsi="Times New Roman" w:cs="Times New Roman"/>
          <w:sz w:val="24"/>
          <w:szCs w:val="24"/>
          <w:lang w:eastAsia="zh-CN"/>
        </w:rPr>
        <w:t>项目场界周边</w:t>
      </w:r>
      <w:r>
        <w:rPr>
          <w:rFonts w:ascii="Times New Roman" w:eastAsia="宋体" w:hAnsi="Times New Roman" w:cs="Times New Roman"/>
          <w:sz w:val="24"/>
          <w:szCs w:val="24"/>
          <w:lang w:eastAsia="zh-CN"/>
        </w:rPr>
        <w:t>100m</w:t>
      </w:r>
      <w:r>
        <w:rPr>
          <w:rFonts w:ascii="Times New Roman" w:eastAsia="宋体" w:hAnsi="Times New Roman" w:cs="Times New Roman"/>
          <w:sz w:val="24"/>
          <w:szCs w:val="24"/>
          <w:lang w:eastAsia="zh-CN"/>
        </w:rPr>
        <w:t>内陆地生态系统。</w:t>
      </w:r>
    </w:p>
    <w:p w:rsidR="0002010E" w:rsidRDefault="00AD0A05">
      <w:pPr>
        <w:pStyle w:val="2"/>
        <w:rPr>
          <w:lang w:eastAsia="zh-CN"/>
        </w:rPr>
      </w:pPr>
      <w:bookmarkStart w:id="26" w:name="_Toc13413"/>
      <w:bookmarkStart w:id="27" w:name="_Toc10142"/>
      <w:r>
        <w:rPr>
          <w:lang w:eastAsia="zh-CN"/>
        </w:rPr>
        <w:t>1.6</w:t>
      </w:r>
      <w:r>
        <w:rPr>
          <w:lang w:eastAsia="zh-CN"/>
        </w:rPr>
        <w:t>生态环境敏感目标</w:t>
      </w:r>
      <w:bookmarkEnd w:id="26"/>
      <w:bookmarkEnd w:id="27"/>
    </w:p>
    <w:p w:rsidR="0002010E" w:rsidRDefault="00AD0A05">
      <w:pPr>
        <w:spacing w:after="0" w:line="520" w:lineRule="exact"/>
        <w:ind w:firstLineChars="200" w:firstLine="480"/>
        <w:rPr>
          <w:sz w:val="24"/>
          <w:lang w:eastAsia="zh-CN"/>
        </w:rPr>
      </w:pPr>
      <w:r>
        <w:rPr>
          <w:rFonts w:hint="eastAsia"/>
          <w:sz w:val="24"/>
          <w:lang w:eastAsia="zh-CN"/>
        </w:rPr>
        <w:t>本项目位于东洞庭湖国家级自然保护区实验区，</w:t>
      </w:r>
      <w:r>
        <w:rPr>
          <w:rFonts w:hint="eastAsia"/>
          <w:sz w:val="24"/>
          <w:lang w:eastAsia="zh-CN"/>
        </w:rPr>
        <w:t>自</w:t>
      </w:r>
      <w:r>
        <w:rPr>
          <w:rFonts w:hint="eastAsia"/>
          <w:sz w:val="24"/>
          <w:lang w:eastAsia="zh-CN"/>
        </w:rPr>
        <w:t>然保护区属特殊生态敏感区。项目及周边区域生态敏感区情况详见下表</w:t>
      </w:r>
      <w:r>
        <w:rPr>
          <w:rFonts w:hint="eastAsia"/>
          <w:sz w:val="24"/>
          <w:lang w:eastAsia="zh-CN"/>
        </w:rPr>
        <w:t>1.6-1</w:t>
      </w:r>
      <w:r>
        <w:rPr>
          <w:rFonts w:hint="eastAsia"/>
          <w:sz w:val="24"/>
          <w:lang w:eastAsia="zh-CN"/>
        </w:rPr>
        <w:t>。</w:t>
      </w:r>
    </w:p>
    <w:p w:rsidR="0002010E" w:rsidRDefault="00AD0A05">
      <w:pPr>
        <w:spacing w:after="0" w:line="520" w:lineRule="exact"/>
        <w:jc w:val="center"/>
        <w:rPr>
          <w:rFonts w:ascii="Times New Roman" w:eastAsia="宋体" w:hAnsi="Times New Roman" w:cs="Times New Roman"/>
          <w:sz w:val="20"/>
          <w:szCs w:val="20"/>
          <w:lang w:eastAsia="zh-CN"/>
        </w:rPr>
      </w:pPr>
      <w:r>
        <w:rPr>
          <w:rFonts w:ascii="Times New Roman" w:eastAsia="宋体" w:hAnsi="Times New Roman" w:cs="Times New Roman"/>
          <w:sz w:val="24"/>
          <w:szCs w:val="24"/>
          <w:lang w:eastAsia="zh-CN"/>
        </w:rPr>
        <w:t>表</w:t>
      </w:r>
      <w:r>
        <w:rPr>
          <w:rFonts w:ascii="Times New Roman" w:eastAsia="宋体" w:hAnsi="Times New Roman" w:cs="Times New Roman"/>
          <w:sz w:val="24"/>
          <w:szCs w:val="24"/>
          <w:lang w:eastAsia="zh-CN"/>
        </w:rPr>
        <w:t>1.6-1</w:t>
      </w:r>
      <w:r>
        <w:rPr>
          <w:rFonts w:ascii="Times New Roman" w:eastAsia="宋体" w:hAnsi="Times New Roman" w:cs="Times New Roman"/>
          <w:sz w:val="24"/>
          <w:szCs w:val="24"/>
          <w:lang w:eastAsia="zh-CN"/>
        </w:rPr>
        <w:t>项目周边生态敏感区分布情况</w:t>
      </w:r>
    </w:p>
    <w:tbl>
      <w:tblPr>
        <w:tblW w:w="9404" w:type="dxa"/>
        <w:tblInd w:w="91" w:type="dxa"/>
        <w:tblLayout w:type="fixed"/>
        <w:tblCellMar>
          <w:left w:w="0" w:type="dxa"/>
          <w:right w:w="0" w:type="dxa"/>
        </w:tblCellMar>
        <w:tblLook w:val="04A0"/>
      </w:tblPr>
      <w:tblGrid>
        <w:gridCol w:w="1330"/>
        <w:gridCol w:w="3132"/>
        <w:gridCol w:w="1740"/>
        <w:gridCol w:w="2119"/>
        <w:gridCol w:w="1083"/>
      </w:tblGrid>
      <w:tr w:rsidR="0002010E">
        <w:trPr>
          <w:trHeight w:hRule="exact" w:val="688"/>
        </w:trPr>
        <w:tc>
          <w:tcPr>
            <w:tcW w:w="1330" w:type="dxa"/>
            <w:tcBorders>
              <w:top w:val="single" w:sz="12" w:space="0" w:color="000000"/>
              <w:left w:val="single" w:sz="12" w:space="0" w:color="000000"/>
              <w:bottom w:val="single" w:sz="4" w:space="0" w:color="000000"/>
              <w:right w:val="single" w:sz="4" w:space="0" w:color="000000"/>
            </w:tcBorders>
            <w:vAlign w:val="center"/>
          </w:tcPr>
          <w:p w:rsidR="0002010E" w:rsidRDefault="0002010E">
            <w:pPr>
              <w:spacing w:after="0" w:line="100" w:lineRule="exact"/>
              <w:jc w:val="center"/>
              <w:rPr>
                <w:rFonts w:ascii="Times New Roman" w:eastAsia="宋体" w:hAnsi="Times New Roman" w:cs="Times New Roman"/>
                <w:sz w:val="21"/>
                <w:szCs w:val="21"/>
                <w:lang w:eastAsia="zh-CN"/>
              </w:rPr>
            </w:pPr>
          </w:p>
          <w:p w:rsidR="0002010E" w:rsidRDefault="00AD0A05">
            <w:pPr>
              <w:spacing w:after="0" w:line="240" w:lineRule="auto"/>
              <w:ind w:left="23" w:right="-49"/>
              <w:jc w:val="center"/>
              <w:rPr>
                <w:rFonts w:ascii="Times New Roman" w:eastAsia="宋体" w:hAnsi="Times New Roman" w:cs="Times New Roman"/>
                <w:sz w:val="21"/>
                <w:szCs w:val="21"/>
              </w:rPr>
            </w:pPr>
            <w:r>
              <w:rPr>
                <w:rFonts w:ascii="Times New Roman" w:eastAsia="宋体" w:hAnsi="Times New Roman" w:cs="Times New Roman"/>
                <w:sz w:val="21"/>
                <w:szCs w:val="21"/>
              </w:rPr>
              <w:t>环境</w:t>
            </w:r>
            <w:r>
              <w:rPr>
                <w:rFonts w:ascii="Times New Roman" w:eastAsia="宋体" w:hAnsi="Times New Roman" w:cs="Times New Roman"/>
                <w:spacing w:val="-2"/>
                <w:sz w:val="21"/>
                <w:szCs w:val="21"/>
              </w:rPr>
              <w:t>保</w:t>
            </w:r>
            <w:r>
              <w:rPr>
                <w:rFonts w:ascii="Times New Roman" w:eastAsia="宋体" w:hAnsi="Times New Roman" w:cs="Times New Roman"/>
                <w:sz w:val="21"/>
                <w:szCs w:val="21"/>
              </w:rPr>
              <w:t>护</w:t>
            </w:r>
            <w:r>
              <w:rPr>
                <w:rFonts w:ascii="Times New Roman" w:eastAsia="宋体" w:hAnsi="Times New Roman" w:cs="Times New Roman"/>
                <w:spacing w:val="-2"/>
                <w:sz w:val="21"/>
                <w:szCs w:val="21"/>
              </w:rPr>
              <w:t>目</w:t>
            </w:r>
            <w:r>
              <w:rPr>
                <w:rFonts w:ascii="Times New Roman" w:eastAsia="宋体" w:hAnsi="Times New Roman" w:cs="Times New Roman"/>
                <w:sz w:val="21"/>
                <w:szCs w:val="21"/>
              </w:rPr>
              <w:t>标</w:t>
            </w:r>
          </w:p>
        </w:tc>
        <w:tc>
          <w:tcPr>
            <w:tcW w:w="3132" w:type="dxa"/>
            <w:tcBorders>
              <w:top w:val="single" w:sz="12" w:space="0" w:color="000000"/>
              <w:left w:val="single" w:sz="4" w:space="0" w:color="000000"/>
              <w:bottom w:val="single" w:sz="4" w:space="0" w:color="000000"/>
              <w:right w:val="single" w:sz="4" w:space="0" w:color="000000"/>
            </w:tcBorders>
            <w:vAlign w:val="center"/>
          </w:tcPr>
          <w:p w:rsidR="0002010E" w:rsidRDefault="0002010E">
            <w:pPr>
              <w:spacing w:after="0" w:line="100" w:lineRule="exact"/>
              <w:jc w:val="center"/>
              <w:rPr>
                <w:rFonts w:ascii="Times New Roman" w:eastAsia="宋体" w:hAnsi="Times New Roman" w:cs="Times New Roman"/>
                <w:sz w:val="21"/>
                <w:szCs w:val="21"/>
              </w:rPr>
            </w:pPr>
          </w:p>
          <w:p w:rsidR="0002010E" w:rsidRDefault="00AD0A05">
            <w:pPr>
              <w:tabs>
                <w:tab w:val="left" w:pos="1620"/>
              </w:tabs>
              <w:spacing w:after="0" w:line="240" w:lineRule="auto"/>
              <w:ind w:left="1108" w:right="1086"/>
              <w:jc w:val="center"/>
              <w:rPr>
                <w:rFonts w:ascii="Times New Roman" w:eastAsia="宋体" w:hAnsi="Times New Roman" w:cs="Times New Roman"/>
                <w:sz w:val="21"/>
                <w:szCs w:val="21"/>
              </w:rPr>
            </w:pPr>
            <w:r>
              <w:rPr>
                <w:rFonts w:ascii="Times New Roman" w:eastAsia="宋体" w:hAnsi="Times New Roman" w:cs="Times New Roman"/>
                <w:sz w:val="21"/>
                <w:szCs w:val="21"/>
              </w:rPr>
              <w:t>规</w:t>
            </w:r>
            <w:r>
              <w:rPr>
                <w:rFonts w:ascii="Times New Roman" w:eastAsia="宋体" w:hAnsi="Times New Roman" w:cs="Times New Roman"/>
                <w:sz w:val="21"/>
                <w:szCs w:val="21"/>
              </w:rPr>
              <w:tab/>
            </w:r>
            <w:r>
              <w:rPr>
                <w:rFonts w:ascii="Times New Roman" w:eastAsia="宋体" w:hAnsi="Times New Roman" w:cs="Times New Roman"/>
                <w:sz w:val="21"/>
                <w:szCs w:val="21"/>
              </w:rPr>
              <w:t>模</w:t>
            </w:r>
          </w:p>
        </w:tc>
        <w:tc>
          <w:tcPr>
            <w:tcW w:w="1740" w:type="dxa"/>
            <w:tcBorders>
              <w:top w:val="single" w:sz="12" w:space="0" w:color="000000"/>
              <w:left w:val="single" w:sz="4" w:space="0" w:color="000000"/>
              <w:bottom w:val="single" w:sz="4" w:space="0" w:color="000000"/>
              <w:right w:val="single" w:sz="4" w:space="0" w:color="000000"/>
            </w:tcBorders>
            <w:vAlign w:val="center"/>
          </w:tcPr>
          <w:p w:rsidR="0002010E" w:rsidRDefault="00AD0A05">
            <w:pPr>
              <w:spacing w:after="0" w:line="183" w:lineRule="auto"/>
              <w:ind w:left="275" w:right="-60" w:hanging="264"/>
              <w:jc w:val="cente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相对</w:t>
            </w:r>
            <w:r>
              <w:rPr>
                <w:rFonts w:ascii="Times New Roman" w:eastAsia="宋体" w:hAnsi="Times New Roman" w:cs="Times New Roman"/>
                <w:spacing w:val="-2"/>
                <w:sz w:val="21"/>
                <w:szCs w:val="21"/>
                <w:lang w:eastAsia="zh-CN"/>
              </w:rPr>
              <w:t>方</w:t>
            </w:r>
            <w:r>
              <w:rPr>
                <w:rFonts w:ascii="Times New Roman" w:eastAsia="宋体" w:hAnsi="Times New Roman" w:cs="Times New Roman"/>
                <w:sz w:val="21"/>
                <w:szCs w:val="21"/>
                <w:lang w:eastAsia="zh-CN"/>
              </w:rPr>
              <w:t>位</w:t>
            </w:r>
            <w:r>
              <w:rPr>
                <w:rFonts w:ascii="Times New Roman" w:eastAsia="宋体" w:hAnsi="Times New Roman" w:cs="Times New Roman"/>
                <w:spacing w:val="-2"/>
                <w:sz w:val="21"/>
                <w:szCs w:val="21"/>
                <w:lang w:eastAsia="zh-CN"/>
              </w:rPr>
              <w:t>、</w:t>
            </w:r>
            <w:r>
              <w:rPr>
                <w:rFonts w:ascii="Times New Roman" w:eastAsia="宋体" w:hAnsi="Times New Roman" w:cs="Times New Roman"/>
                <w:sz w:val="21"/>
                <w:szCs w:val="21"/>
                <w:lang w:eastAsia="zh-CN"/>
              </w:rPr>
              <w:t>距离（</w:t>
            </w:r>
            <w:r>
              <w:rPr>
                <w:rFonts w:ascii="Times New Roman" w:eastAsia="宋体" w:hAnsi="Times New Roman" w:cs="Times New Roman"/>
                <w:spacing w:val="-2"/>
                <w:w w:val="53"/>
                <w:sz w:val="21"/>
                <w:szCs w:val="21"/>
                <w:lang w:eastAsia="zh-CN"/>
              </w:rPr>
              <w:t>m</w:t>
            </w:r>
            <w:r>
              <w:rPr>
                <w:rFonts w:ascii="Times New Roman" w:eastAsia="宋体" w:hAnsi="Times New Roman" w:cs="Times New Roman"/>
                <w:sz w:val="21"/>
                <w:szCs w:val="21"/>
                <w:lang w:eastAsia="zh-CN"/>
              </w:rPr>
              <w:t>）</w:t>
            </w:r>
          </w:p>
        </w:tc>
        <w:tc>
          <w:tcPr>
            <w:tcW w:w="2119" w:type="dxa"/>
            <w:tcBorders>
              <w:top w:val="single" w:sz="12" w:space="0" w:color="000000"/>
              <w:left w:val="single" w:sz="4" w:space="0" w:color="000000"/>
              <w:bottom w:val="single" w:sz="4" w:space="0" w:color="000000"/>
              <w:right w:val="single" w:sz="4" w:space="0" w:color="000000"/>
            </w:tcBorders>
            <w:vAlign w:val="center"/>
          </w:tcPr>
          <w:p w:rsidR="0002010E" w:rsidRDefault="0002010E">
            <w:pPr>
              <w:spacing w:after="0" w:line="100" w:lineRule="exact"/>
              <w:jc w:val="center"/>
              <w:rPr>
                <w:rFonts w:ascii="Times New Roman" w:eastAsia="宋体" w:hAnsi="Times New Roman" w:cs="Times New Roman"/>
                <w:sz w:val="21"/>
                <w:szCs w:val="21"/>
                <w:lang w:eastAsia="zh-CN"/>
              </w:rPr>
            </w:pPr>
          </w:p>
          <w:p w:rsidR="0002010E" w:rsidRDefault="00AD0A05">
            <w:pPr>
              <w:tabs>
                <w:tab w:val="left" w:pos="1180"/>
              </w:tabs>
              <w:spacing w:after="0" w:line="240" w:lineRule="auto"/>
              <w:ind w:left="772" w:right="754"/>
              <w:jc w:val="center"/>
              <w:rPr>
                <w:rFonts w:ascii="Times New Roman" w:eastAsia="宋体" w:hAnsi="Times New Roman" w:cs="Times New Roman"/>
                <w:sz w:val="21"/>
                <w:szCs w:val="21"/>
              </w:rPr>
            </w:pPr>
            <w:r>
              <w:rPr>
                <w:rFonts w:ascii="Times New Roman" w:eastAsia="宋体" w:hAnsi="Times New Roman" w:cs="Times New Roman"/>
                <w:sz w:val="21"/>
                <w:szCs w:val="21"/>
              </w:rPr>
              <w:t>照</w:t>
            </w:r>
            <w:r>
              <w:rPr>
                <w:rFonts w:ascii="Times New Roman" w:eastAsia="宋体" w:hAnsi="Times New Roman" w:cs="Times New Roman"/>
                <w:sz w:val="21"/>
                <w:szCs w:val="21"/>
              </w:rPr>
              <w:tab/>
            </w:r>
            <w:r>
              <w:rPr>
                <w:rFonts w:ascii="Times New Roman" w:eastAsia="宋体" w:hAnsi="Times New Roman" w:cs="Times New Roman"/>
                <w:sz w:val="21"/>
                <w:szCs w:val="21"/>
              </w:rPr>
              <w:t>片</w:t>
            </w:r>
          </w:p>
        </w:tc>
        <w:tc>
          <w:tcPr>
            <w:tcW w:w="1083" w:type="dxa"/>
            <w:tcBorders>
              <w:top w:val="single" w:sz="12" w:space="0" w:color="000000"/>
              <w:left w:val="single" w:sz="4" w:space="0" w:color="000000"/>
              <w:bottom w:val="single" w:sz="4" w:space="0" w:color="000000"/>
              <w:right w:val="single" w:sz="12" w:space="0" w:color="000000"/>
            </w:tcBorders>
            <w:vAlign w:val="center"/>
          </w:tcPr>
          <w:p w:rsidR="0002010E" w:rsidRDefault="0002010E">
            <w:pPr>
              <w:spacing w:after="0" w:line="100" w:lineRule="exact"/>
              <w:jc w:val="center"/>
              <w:rPr>
                <w:rFonts w:ascii="Times New Roman" w:eastAsia="宋体" w:hAnsi="Times New Roman" w:cs="Times New Roman"/>
                <w:sz w:val="21"/>
                <w:szCs w:val="21"/>
              </w:rPr>
            </w:pPr>
          </w:p>
          <w:p w:rsidR="0002010E" w:rsidRDefault="00AD0A05">
            <w:pPr>
              <w:spacing w:after="0" w:line="240" w:lineRule="auto"/>
              <w:ind w:left="311" w:right="-20"/>
              <w:jc w:val="center"/>
              <w:rPr>
                <w:rFonts w:ascii="Times New Roman" w:eastAsia="宋体" w:hAnsi="Times New Roman" w:cs="Times New Roman"/>
                <w:sz w:val="21"/>
                <w:szCs w:val="21"/>
              </w:rPr>
            </w:pPr>
            <w:r>
              <w:rPr>
                <w:rFonts w:ascii="Times New Roman" w:eastAsia="宋体" w:hAnsi="Times New Roman" w:cs="Times New Roman"/>
                <w:sz w:val="21"/>
                <w:szCs w:val="21"/>
              </w:rPr>
              <w:t>备注</w:t>
            </w:r>
          </w:p>
        </w:tc>
      </w:tr>
      <w:tr w:rsidR="0002010E">
        <w:trPr>
          <w:trHeight w:hRule="exact" w:val="2474"/>
        </w:trPr>
        <w:tc>
          <w:tcPr>
            <w:tcW w:w="1330" w:type="dxa"/>
            <w:tcBorders>
              <w:top w:val="single" w:sz="4" w:space="0" w:color="000000"/>
              <w:left w:val="single" w:sz="12" w:space="0" w:color="000000"/>
              <w:bottom w:val="single" w:sz="4" w:space="0" w:color="000000"/>
              <w:right w:val="single" w:sz="4" w:space="0" w:color="000000"/>
            </w:tcBorders>
            <w:vAlign w:val="center"/>
          </w:tcPr>
          <w:p w:rsidR="0002010E" w:rsidRDefault="0002010E">
            <w:pPr>
              <w:spacing w:after="0" w:line="300" w:lineRule="exact"/>
              <w:jc w:val="both"/>
              <w:rPr>
                <w:rFonts w:ascii="Times New Roman" w:eastAsia="宋体" w:hAnsi="Times New Roman" w:cs="Times New Roman"/>
                <w:sz w:val="21"/>
                <w:szCs w:val="21"/>
                <w:lang w:eastAsia="zh-CN"/>
              </w:rPr>
            </w:pPr>
          </w:p>
          <w:p w:rsidR="0002010E" w:rsidRDefault="00AD0A05">
            <w:pPr>
              <w:spacing w:after="0" w:line="300" w:lineRule="exact"/>
              <w:ind w:left="-4" w:right="-24"/>
              <w:jc w:val="cente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湖南</w:t>
            </w:r>
            <w:r>
              <w:rPr>
                <w:rFonts w:ascii="Times New Roman" w:eastAsia="宋体" w:hAnsi="Times New Roman" w:cs="Times New Roman"/>
                <w:spacing w:val="-2"/>
                <w:sz w:val="21"/>
                <w:szCs w:val="21"/>
                <w:lang w:eastAsia="zh-CN"/>
              </w:rPr>
              <w:t>东</w:t>
            </w:r>
            <w:r>
              <w:rPr>
                <w:rFonts w:ascii="Times New Roman" w:eastAsia="宋体" w:hAnsi="Times New Roman" w:cs="Times New Roman"/>
                <w:sz w:val="21"/>
                <w:szCs w:val="21"/>
                <w:lang w:eastAsia="zh-CN"/>
              </w:rPr>
              <w:t>洞</w:t>
            </w:r>
            <w:r>
              <w:rPr>
                <w:rFonts w:ascii="Times New Roman" w:eastAsia="宋体" w:hAnsi="Times New Roman" w:cs="Times New Roman"/>
                <w:spacing w:val="-2"/>
                <w:sz w:val="21"/>
                <w:szCs w:val="21"/>
                <w:lang w:eastAsia="zh-CN"/>
              </w:rPr>
              <w:t>庭</w:t>
            </w:r>
            <w:r>
              <w:rPr>
                <w:rFonts w:ascii="Times New Roman" w:eastAsia="宋体" w:hAnsi="Times New Roman" w:cs="Times New Roman"/>
                <w:sz w:val="21"/>
                <w:szCs w:val="21"/>
                <w:lang w:eastAsia="zh-CN"/>
              </w:rPr>
              <w:t>湖国家</w:t>
            </w:r>
            <w:r>
              <w:rPr>
                <w:rFonts w:ascii="Times New Roman" w:eastAsia="宋体" w:hAnsi="Times New Roman" w:cs="Times New Roman"/>
                <w:spacing w:val="-2"/>
                <w:sz w:val="21"/>
                <w:szCs w:val="21"/>
                <w:lang w:eastAsia="zh-CN"/>
              </w:rPr>
              <w:t>级</w:t>
            </w:r>
            <w:r>
              <w:rPr>
                <w:rFonts w:ascii="Times New Roman" w:eastAsia="宋体" w:hAnsi="Times New Roman" w:cs="Times New Roman"/>
                <w:sz w:val="21"/>
                <w:szCs w:val="21"/>
                <w:lang w:eastAsia="zh-CN"/>
              </w:rPr>
              <w:t>自</w:t>
            </w:r>
            <w:r>
              <w:rPr>
                <w:rFonts w:ascii="Times New Roman" w:eastAsia="宋体" w:hAnsi="Times New Roman" w:cs="Times New Roman"/>
                <w:spacing w:val="-2"/>
                <w:sz w:val="21"/>
                <w:szCs w:val="21"/>
                <w:lang w:eastAsia="zh-CN"/>
              </w:rPr>
              <w:t>然</w:t>
            </w:r>
            <w:r>
              <w:rPr>
                <w:rFonts w:ascii="Times New Roman" w:eastAsia="宋体" w:hAnsi="Times New Roman" w:cs="Times New Roman"/>
                <w:sz w:val="21"/>
                <w:szCs w:val="21"/>
                <w:lang w:eastAsia="zh-CN"/>
              </w:rPr>
              <w:t>保护区</w:t>
            </w:r>
          </w:p>
        </w:tc>
        <w:tc>
          <w:tcPr>
            <w:tcW w:w="3132" w:type="dxa"/>
            <w:tcBorders>
              <w:top w:val="single" w:sz="4" w:space="0" w:color="000000"/>
              <w:left w:val="single" w:sz="4" w:space="0" w:color="000000"/>
              <w:bottom w:val="single" w:sz="4" w:space="0" w:color="000000"/>
              <w:right w:val="single" w:sz="4" w:space="0" w:color="000000"/>
            </w:tcBorders>
            <w:vAlign w:val="center"/>
          </w:tcPr>
          <w:p w:rsidR="0002010E" w:rsidRDefault="00AD0A05">
            <w:pP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保护区内有鸟类</w:t>
            </w:r>
            <w:r>
              <w:rPr>
                <w:rFonts w:ascii="Times New Roman" w:eastAsia="宋体" w:hAnsi="Times New Roman" w:cs="Times New Roman"/>
                <w:sz w:val="21"/>
                <w:szCs w:val="21"/>
                <w:lang w:eastAsia="zh-CN"/>
              </w:rPr>
              <w:t>303</w:t>
            </w:r>
            <w:r>
              <w:rPr>
                <w:rFonts w:ascii="Times New Roman" w:eastAsia="宋体" w:hAnsi="Times New Roman" w:cs="Times New Roman"/>
                <w:sz w:val="21"/>
                <w:szCs w:val="21"/>
                <w:lang w:eastAsia="zh-CN"/>
              </w:rPr>
              <w:t>种，鱼类</w:t>
            </w:r>
            <w:r>
              <w:rPr>
                <w:rFonts w:ascii="Times New Roman" w:eastAsia="宋体" w:hAnsi="Times New Roman" w:cs="Times New Roman"/>
                <w:sz w:val="21"/>
                <w:szCs w:val="21"/>
                <w:lang w:eastAsia="zh-CN"/>
              </w:rPr>
              <w:t>114</w:t>
            </w:r>
            <w:r>
              <w:rPr>
                <w:rFonts w:ascii="Times New Roman" w:eastAsia="宋体" w:hAnsi="Times New Roman" w:cs="Times New Roman"/>
                <w:sz w:val="21"/>
                <w:szCs w:val="21"/>
                <w:lang w:eastAsia="zh-CN"/>
              </w:rPr>
              <w:t>种，水生动物</w:t>
            </w:r>
            <w:r>
              <w:rPr>
                <w:rFonts w:ascii="Times New Roman" w:eastAsia="宋体" w:hAnsi="Times New Roman" w:cs="Times New Roman"/>
                <w:sz w:val="21"/>
                <w:szCs w:val="21"/>
                <w:lang w:eastAsia="zh-CN"/>
              </w:rPr>
              <w:t>68</w:t>
            </w:r>
            <w:r>
              <w:rPr>
                <w:rFonts w:ascii="Times New Roman" w:eastAsia="宋体" w:hAnsi="Times New Roman" w:cs="Times New Roman"/>
                <w:sz w:val="21"/>
                <w:szCs w:val="21"/>
                <w:lang w:eastAsia="zh-CN"/>
              </w:rPr>
              <w:t>种，水生植物近</w:t>
            </w:r>
            <w:r>
              <w:rPr>
                <w:rFonts w:ascii="Times New Roman" w:eastAsia="宋体" w:hAnsi="Times New Roman" w:cs="Times New Roman"/>
                <w:sz w:val="21"/>
                <w:szCs w:val="21"/>
                <w:lang w:eastAsia="zh-CN"/>
              </w:rPr>
              <w:t>400</w:t>
            </w:r>
            <w:r>
              <w:rPr>
                <w:rFonts w:ascii="Times New Roman" w:eastAsia="宋体" w:hAnsi="Times New Roman" w:cs="Times New Roman"/>
                <w:sz w:val="21"/>
                <w:szCs w:val="21"/>
                <w:lang w:eastAsia="zh-CN"/>
              </w:rPr>
              <w:t>种，国家重点保护的水生哺乳动物江豚和白豚</w:t>
            </w:r>
            <w:r>
              <w:rPr>
                <w:rFonts w:ascii="Times New Roman" w:eastAsia="宋体" w:hAnsi="Times New Roman" w:cs="Times New Roman"/>
                <w:sz w:val="21"/>
                <w:szCs w:val="21"/>
                <w:lang w:eastAsia="zh-CN"/>
              </w:rPr>
              <w:t>2</w:t>
            </w:r>
            <w:r>
              <w:rPr>
                <w:rFonts w:ascii="Times New Roman" w:eastAsia="宋体" w:hAnsi="Times New Roman" w:cs="Times New Roman"/>
                <w:sz w:val="21"/>
                <w:szCs w:val="21"/>
                <w:lang w:eastAsia="zh-CN"/>
              </w:rPr>
              <w:t>种，其中国家一级保护鸟类</w:t>
            </w:r>
            <w:r>
              <w:rPr>
                <w:rFonts w:ascii="Times New Roman" w:eastAsia="宋体" w:hAnsi="Times New Roman" w:cs="Times New Roman"/>
                <w:sz w:val="21"/>
                <w:szCs w:val="21"/>
                <w:lang w:eastAsia="zh-CN"/>
              </w:rPr>
              <w:t>7</w:t>
            </w:r>
            <w:r>
              <w:rPr>
                <w:rFonts w:ascii="Times New Roman" w:eastAsia="宋体" w:hAnsi="Times New Roman" w:cs="Times New Roman"/>
                <w:sz w:val="21"/>
                <w:szCs w:val="21"/>
                <w:lang w:eastAsia="zh-CN"/>
              </w:rPr>
              <w:t>种、鱼类</w:t>
            </w:r>
            <w:r>
              <w:rPr>
                <w:rFonts w:ascii="Times New Roman" w:eastAsia="宋体" w:hAnsi="Times New Roman" w:cs="Times New Roman"/>
                <w:sz w:val="21"/>
                <w:szCs w:val="21"/>
                <w:lang w:eastAsia="zh-CN"/>
              </w:rPr>
              <w:t>2</w:t>
            </w:r>
            <w:r>
              <w:rPr>
                <w:rFonts w:ascii="Times New Roman" w:eastAsia="宋体" w:hAnsi="Times New Roman" w:cs="Times New Roman"/>
                <w:sz w:val="21"/>
                <w:szCs w:val="21"/>
                <w:lang w:eastAsia="zh-CN"/>
              </w:rPr>
              <w:t>种、水生哺乳动物</w:t>
            </w:r>
            <w:r>
              <w:rPr>
                <w:rFonts w:ascii="Times New Roman" w:eastAsia="宋体" w:hAnsi="Times New Roman" w:cs="Times New Roman"/>
                <w:sz w:val="21"/>
                <w:szCs w:val="21"/>
                <w:lang w:eastAsia="zh-CN"/>
              </w:rPr>
              <w:t>1</w:t>
            </w:r>
            <w:r>
              <w:rPr>
                <w:rFonts w:ascii="Times New Roman" w:eastAsia="宋体" w:hAnsi="Times New Roman" w:cs="Times New Roman"/>
                <w:sz w:val="21"/>
                <w:szCs w:val="21"/>
                <w:lang w:eastAsia="zh-CN"/>
              </w:rPr>
              <w:t>种、保护植物</w:t>
            </w:r>
            <w:r>
              <w:rPr>
                <w:rFonts w:ascii="Times New Roman" w:eastAsia="宋体" w:hAnsi="Times New Roman" w:cs="Times New Roman"/>
                <w:sz w:val="21"/>
                <w:szCs w:val="21"/>
                <w:lang w:eastAsia="zh-CN"/>
              </w:rPr>
              <w:t>3</w:t>
            </w:r>
            <w:r>
              <w:rPr>
                <w:rFonts w:ascii="Times New Roman" w:eastAsia="宋体" w:hAnsi="Times New Roman" w:cs="Times New Roman"/>
                <w:sz w:val="21"/>
                <w:szCs w:val="21"/>
                <w:lang w:eastAsia="zh-CN"/>
              </w:rPr>
              <w:t>种。国家二级保护鸟类</w:t>
            </w:r>
            <w:r>
              <w:rPr>
                <w:rFonts w:ascii="Times New Roman" w:eastAsia="宋体" w:hAnsi="Times New Roman" w:cs="Times New Roman"/>
                <w:sz w:val="21"/>
                <w:szCs w:val="21"/>
                <w:lang w:eastAsia="zh-CN"/>
              </w:rPr>
              <w:t>37</w:t>
            </w:r>
            <w:r>
              <w:rPr>
                <w:rFonts w:ascii="Times New Roman" w:eastAsia="宋体" w:hAnsi="Times New Roman" w:cs="Times New Roman"/>
                <w:sz w:val="21"/>
                <w:szCs w:val="21"/>
                <w:lang w:eastAsia="zh-CN"/>
              </w:rPr>
              <w:t>种、鱼类</w:t>
            </w:r>
            <w:r>
              <w:rPr>
                <w:rFonts w:ascii="Times New Roman" w:eastAsia="宋体" w:hAnsi="Times New Roman" w:cs="Times New Roman"/>
                <w:sz w:val="21"/>
                <w:szCs w:val="21"/>
                <w:lang w:eastAsia="zh-CN"/>
              </w:rPr>
              <w:t>3</w:t>
            </w:r>
            <w:r>
              <w:rPr>
                <w:rFonts w:ascii="Times New Roman" w:eastAsia="宋体" w:hAnsi="Times New Roman" w:cs="Times New Roman"/>
                <w:sz w:val="21"/>
                <w:szCs w:val="21"/>
                <w:lang w:eastAsia="zh-CN"/>
              </w:rPr>
              <w:t>种、水生哺乳动物</w:t>
            </w:r>
            <w:r>
              <w:rPr>
                <w:rFonts w:ascii="Times New Roman" w:eastAsia="宋体" w:hAnsi="Times New Roman" w:cs="Times New Roman"/>
                <w:sz w:val="21"/>
                <w:szCs w:val="21"/>
                <w:lang w:eastAsia="zh-CN"/>
              </w:rPr>
              <w:t>1</w:t>
            </w:r>
            <w:r>
              <w:rPr>
                <w:rFonts w:ascii="Times New Roman" w:eastAsia="宋体" w:hAnsi="Times New Roman" w:cs="Times New Roman"/>
                <w:sz w:val="21"/>
                <w:szCs w:val="21"/>
                <w:lang w:eastAsia="zh-CN"/>
              </w:rPr>
              <w:t>种。</w:t>
            </w:r>
          </w:p>
        </w:tc>
        <w:tc>
          <w:tcPr>
            <w:tcW w:w="1740" w:type="dxa"/>
            <w:tcBorders>
              <w:top w:val="single" w:sz="4" w:space="0" w:color="000000"/>
              <w:left w:val="single" w:sz="4" w:space="0" w:color="000000"/>
              <w:bottom w:val="single" w:sz="4" w:space="0" w:color="000000"/>
              <w:right w:val="single" w:sz="4" w:space="0" w:color="000000"/>
            </w:tcBorders>
            <w:vAlign w:val="center"/>
          </w:tcPr>
          <w:p w:rsidR="0002010E" w:rsidRDefault="0002010E">
            <w:pPr>
              <w:spacing w:after="0" w:line="300" w:lineRule="exact"/>
              <w:ind w:right="-53"/>
              <w:jc w:val="both"/>
              <w:rPr>
                <w:rFonts w:ascii="Times New Roman" w:eastAsia="宋体" w:hAnsi="Times New Roman" w:cs="Times New Roman"/>
                <w:sz w:val="21"/>
                <w:szCs w:val="21"/>
                <w:lang w:eastAsia="zh-CN"/>
              </w:rPr>
            </w:pPr>
          </w:p>
          <w:p w:rsidR="0002010E" w:rsidRDefault="0002010E">
            <w:pPr>
              <w:spacing w:after="0" w:line="300" w:lineRule="exact"/>
              <w:ind w:left="-28" w:right="-53" w:hanging="3"/>
              <w:jc w:val="center"/>
              <w:rPr>
                <w:rFonts w:ascii="Times New Roman" w:eastAsia="宋体" w:hAnsi="Times New Roman" w:cs="Times New Roman"/>
                <w:sz w:val="21"/>
                <w:szCs w:val="21"/>
                <w:lang w:eastAsia="zh-CN"/>
              </w:rPr>
            </w:pPr>
          </w:p>
          <w:p w:rsidR="0002010E" w:rsidRDefault="00AD0A05">
            <w:pPr>
              <w:spacing w:after="0" w:line="300" w:lineRule="exact"/>
              <w:ind w:left="-28" w:right="-53" w:hanging="3"/>
              <w:jc w:val="center"/>
              <w:rPr>
                <w:rFonts w:ascii="Times New Roman" w:eastAsia="宋体" w:hAnsi="Times New Roman" w:cs="Times New Roman"/>
                <w:sz w:val="21"/>
                <w:szCs w:val="21"/>
              </w:rPr>
            </w:pPr>
            <w:r>
              <w:rPr>
                <w:rFonts w:ascii="Times New Roman" w:eastAsia="宋体" w:hAnsi="Times New Roman" w:cs="Times New Roman"/>
                <w:sz w:val="21"/>
                <w:szCs w:val="21"/>
              </w:rPr>
              <w:t>W</w:t>
            </w:r>
            <w:r>
              <w:rPr>
                <w:rFonts w:ascii="Times New Roman" w:eastAsia="宋体" w:hAnsi="Times New Roman" w:cs="Times New Roman"/>
                <w:sz w:val="21"/>
                <w:szCs w:val="21"/>
              </w:rPr>
              <w:t>，</w:t>
            </w:r>
            <w:r>
              <w:rPr>
                <w:rFonts w:ascii="Times New Roman" w:eastAsia="宋体" w:hAnsi="Times New Roman" w:cs="Times New Roman" w:hint="eastAsia"/>
                <w:sz w:val="21"/>
                <w:szCs w:val="21"/>
                <w:lang w:eastAsia="zh-CN"/>
              </w:rPr>
              <w:t>4000</w:t>
            </w:r>
            <w:r>
              <w:rPr>
                <w:rFonts w:ascii="Times New Roman" w:eastAsia="宋体" w:hAnsi="Times New Roman" w:cs="Times New Roman"/>
                <w:sz w:val="21"/>
                <w:szCs w:val="21"/>
              </w:rPr>
              <w:t>m</w:t>
            </w:r>
            <w:r>
              <w:rPr>
                <w:rFonts w:ascii="Times New Roman" w:eastAsia="宋体" w:hAnsi="Times New Roman" w:cs="Times New Roman"/>
                <w:sz w:val="21"/>
                <w:szCs w:val="21"/>
                <w:lang w:eastAsia="zh-CN"/>
              </w:rPr>
              <w:t>外</w:t>
            </w:r>
          </w:p>
        </w:tc>
        <w:tc>
          <w:tcPr>
            <w:tcW w:w="2119" w:type="dxa"/>
            <w:tcBorders>
              <w:top w:val="single" w:sz="4" w:space="0" w:color="000000"/>
              <w:left w:val="single" w:sz="4" w:space="0" w:color="000000"/>
              <w:bottom w:val="single" w:sz="4" w:space="0" w:color="000000"/>
              <w:right w:val="single" w:sz="4" w:space="0" w:color="000000"/>
            </w:tcBorders>
            <w:vAlign w:val="center"/>
          </w:tcPr>
          <w:p w:rsidR="0002010E" w:rsidRDefault="0002010E">
            <w:pPr>
              <w:spacing w:before="1" w:after="0" w:line="180" w:lineRule="exact"/>
              <w:jc w:val="center"/>
              <w:rPr>
                <w:rFonts w:ascii="Times New Roman" w:eastAsia="宋体" w:hAnsi="Times New Roman" w:cs="Times New Roman"/>
                <w:sz w:val="21"/>
                <w:szCs w:val="21"/>
              </w:rPr>
            </w:pPr>
          </w:p>
          <w:p w:rsidR="0002010E" w:rsidRDefault="0002010E">
            <w:pPr>
              <w:spacing w:after="0" w:line="200" w:lineRule="exact"/>
              <w:jc w:val="center"/>
              <w:rPr>
                <w:rFonts w:ascii="Times New Roman" w:eastAsia="宋体" w:hAnsi="Times New Roman" w:cs="Times New Roman"/>
                <w:sz w:val="21"/>
                <w:szCs w:val="21"/>
              </w:rPr>
            </w:pPr>
          </w:p>
          <w:p w:rsidR="0002010E" w:rsidRDefault="00AD0A05">
            <w:pPr>
              <w:spacing w:after="0" w:line="240" w:lineRule="auto"/>
              <w:ind w:left="11" w:right="-20"/>
              <w:jc w:val="center"/>
              <w:rPr>
                <w:rFonts w:ascii="Times New Roman" w:eastAsia="宋体" w:hAnsi="Times New Roman" w:cs="Times New Roman"/>
                <w:sz w:val="21"/>
                <w:szCs w:val="21"/>
              </w:rPr>
            </w:pPr>
            <w:r>
              <w:rPr>
                <w:rFonts w:ascii="Times New Roman" w:eastAsia="宋体" w:hAnsi="Times New Roman" w:cs="Times New Roman"/>
                <w:noProof/>
                <w:sz w:val="21"/>
                <w:szCs w:val="21"/>
                <w:lang w:eastAsia="zh-CN"/>
              </w:rPr>
              <w:drawing>
                <wp:inline distT="0" distB="0" distL="114300" distR="114300">
                  <wp:extent cx="1410335" cy="962660"/>
                  <wp:effectExtent l="0" t="0" r="18415" b="889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17"/>
                          <a:stretch>
                            <a:fillRect/>
                          </a:stretch>
                        </pic:blipFill>
                        <pic:spPr>
                          <a:xfrm>
                            <a:off x="0" y="0"/>
                            <a:ext cx="1410335" cy="962660"/>
                          </a:xfrm>
                          <a:prstGeom prst="rect">
                            <a:avLst/>
                          </a:prstGeom>
                          <a:noFill/>
                          <a:ln w="9525">
                            <a:noFill/>
                          </a:ln>
                        </pic:spPr>
                      </pic:pic>
                    </a:graphicData>
                  </a:graphic>
                </wp:inline>
              </w:drawing>
            </w:r>
          </w:p>
          <w:p w:rsidR="0002010E" w:rsidRDefault="0002010E">
            <w:pPr>
              <w:spacing w:after="0" w:line="200" w:lineRule="exact"/>
              <w:jc w:val="center"/>
              <w:rPr>
                <w:rFonts w:ascii="Times New Roman" w:eastAsia="宋体" w:hAnsi="Times New Roman" w:cs="Times New Roman"/>
                <w:sz w:val="21"/>
                <w:szCs w:val="21"/>
              </w:rPr>
            </w:pPr>
          </w:p>
          <w:p w:rsidR="0002010E" w:rsidRDefault="0002010E">
            <w:pPr>
              <w:spacing w:before="4" w:after="0" w:line="200" w:lineRule="exact"/>
              <w:jc w:val="center"/>
              <w:rPr>
                <w:rFonts w:ascii="Times New Roman" w:eastAsia="宋体" w:hAnsi="Times New Roman" w:cs="Times New Roman"/>
                <w:sz w:val="21"/>
                <w:szCs w:val="21"/>
              </w:rPr>
            </w:pPr>
          </w:p>
        </w:tc>
        <w:tc>
          <w:tcPr>
            <w:tcW w:w="1083" w:type="dxa"/>
            <w:tcBorders>
              <w:top w:val="single" w:sz="4" w:space="0" w:color="000000"/>
              <w:left w:val="single" w:sz="4" w:space="0" w:color="000000"/>
              <w:bottom w:val="single" w:sz="4" w:space="0" w:color="000000"/>
              <w:right w:val="single" w:sz="12" w:space="0" w:color="000000"/>
            </w:tcBorders>
            <w:vAlign w:val="center"/>
          </w:tcPr>
          <w:p w:rsidR="0002010E" w:rsidRDefault="0002010E">
            <w:pPr>
              <w:spacing w:before="4" w:after="0" w:line="120" w:lineRule="exact"/>
              <w:jc w:val="center"/>
              <w:rPr>
                <w:rFonts w:ascii="Times New Roman" w:eastAsia="宋体" w:hAnsi="Times New Roman" w:cs="Times New Roman"/>
                <w:sz w:val="21"/>
                <w:szCs w:val="21"/>
              </w:rPr>
            </w:pPr>
          </w:p>
          <w:p w:rsidR="0002010E" w:rsidRDefault="0002010E">
            <w:pPr>
              <w:spacing w:after="0" w:line="200" w:lineRule="exact"/>
              <w:jc w:val="center"/>
              <w:rPr>
                <w:rFonts w:ascii="Times New Roman" w:eastAsia="宋体" w:hAnsi="Times New Roman" w:cs="Times New Roman"/>
                <w:sz w:val="21"/>
                <w:szCs w:val="21"/>
              </w:rPr>
            </w:pPr>
          </w:p>
          <w:p w:rsidR="0002010E" w:rsidRDefault="0002010E">
            <w:pPr>
              <w:spacing w:after="0" w:line="200" w:lineRule="exact"/>
              <w:jc w:val="center"/>
              <w:rPr>
                <w:rFonts w:ascii="Times New Roman" w:eastAsia="宋体" w:hAnsi="Times New Roman" w:cs="Times New Roman"/>
                <w:sz w:val="21"/>
                <w:szCs w:val="21"/>
              </w:rPr>
            </w:pPr>
          </w:p>
          <w:p w:rsidR="0002010E" w:rsidRDefault="0002010E">
            <w:pPr>
              <w:spacing w:after="0" w:line="200" w:lineRule="exact"/>
              <w:jc w:val="center"/>
              <w:rPr>
                <w:rFonts w:ascii="Times New Roman" w:eastAsia="宋体" w:hAnsi="Times New Roman" w:cs="Times New Roman"/>
                <w:sz w:val="21"/>
                <w:szCs w:val="21"/>
              </w:rPr>
            </w:pPr>
          </w:p>
          <w:p w:rsidR="0002010E" w:rsidRDefault="00AD0A05">
            <w:pPr>
              <w:spacing w:after="0" w:line="182" w:lineRule="auto"/>
              <w:ind w:left="-28" w:right="-50" w:hanging="2"/>
              <w:jc w:val="cente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鸟类</w:t>
            </w:r>
            <w:r>
              <w:rPr>
                <w:rFonts w:ascii="Times New Roman" w:eastAsia="宋体" w:hAnsi="Times New Roman" w:cs="Times New Roman"/>
                <w:spacing w:val="-2"/>
                <w:sz w:val="21"/>
                <w:szCs w:val="21"/>
                <w:lang w:eastAsia="zh-CN"/>
              </w:rPr>
              <w:t>集</w:t>
            </w:r>
            <w:r>
              <w:rPr>
                <w:rFonts w:ascii="Times New Roman" w:eastAsia="宋体" w:hAnsi="Times New Roman" w:cs="Times New Roman"/>
                <w:sz w:val="21"/>
                <w:szCs w:val="21"/>
                <w:lang w:eastAsia="zh-CN"/>
              </w:rPr>
              <w:t>中觅食</w:t>
            </w:r>
            <w:r>
              <w:rPr>
                <w:rFonts w:ascii="Times New Roman" w:eastAsia="宋体" w:hAnsi="Times New Roman" w:cs="Times New Roman"/>
                <w:spacing w:val="-10"/>
                <w:sz w:val="21"/>
                <w:szCs w:val="21"/>
                <w:lang w:eastAsia="zh-CN"/>
              </w:rPr>
              <w:t>、</w:t>
            </w:r>
            <w:r>
              <w:rPr>
                <w:rFonts w:ascii="Times New Roman" w:eastAsia="宋体" w:hAnsi="Times New Roman" w:cs="Times New Roman"/>
                <w:sz w:val="21"/>
                <w:szCs w:val="21"/>
                <w:lang w:eastAsia="zh-CN"/>
              </w:rPr>
              <w:t>栖息地</w:t>
            </w:r>
          </w:p>
        </w:tc>
      </w:tr>
      <w:tr w:rsidR="0002010E">
        <w:trPr>
          <w:trHeight w:hRule="exact" w:val="677"/>
        </w:trPr>
        <w:tc>
          <w:tcPr>
            <w:tcW w:w="1330" w:type="dxa"/>
            <w:tcBorders>
              <w:top w:val="single" w:sz="4" w:space="0" w:color="000000"/>
              <w:left w:val="single" w:sz="12" w:space="0" w:color="000000"/>
              <w:bottom w:val="single" w:sz="4" w:space="0" w:color="000000"/>
              <w:right w:val="single" w:sz="4" w:space="0" w:color="000000"/>
            </w:tcBorders>
            <w:vAlign w:val="center"/>
          </w:tcPr>
          <w:p w:rsidR="0002010E" w:rsidRDefault="00AD0A05">
            <w:pPr>
              <w:spacing w:after="0" w:line="300" w:lineRule="exact"/>
              <w:ind w:left="443" w:right="-51" w:hanging="420"/>
              <w:jc w:val="center"/>
              <w:rPr>
                <w:rFonts w:ascii="Times New Roman" w:eastAsia="宋体" w:hAnsi="Times New Roman" w:cs="Times New Roman"/>
                <w:sz w:val="21"/>
                <w:szCs w:val="21"/>
              </w:rPr>
            </w:pPr>
            <w:r>
              <w:rPr>
                <w:rFonts w:ascii="Times New Roman" w:eastAsia="宋体" w:hAnsi="Times New Roman" w:cs="Times New Roman"/>
                <w:sz w:val="21"/>
                <w:szCs w:val="21"/>
              </w:rPr>
              <w:t>国家</w:t>
            </w:r>
            <w:r>
              <w:rPr>
                <w:rFonts w:ascii="Times New Roman" w:eastAsia="宋体" w:hAnsi="Times New Roman" w:cs="Times New Roman"/>
                <w:spacing w:val="-2"/>
                <w:sz w:val="21"/>
                <w:szCs w:val="21"/>
              </w:rPr>
              <w:t>重</w:t>
            </w:r>
            <w:r>
              <w:rPr>
                <w:rFonts w:ascii="Times New Roman" w:eastAsia="宋体" w:hAnsi="Times New Roman" w:cs="Times New Roman"/>
                <w:sz w:val="21"/>
                <w:szCs w:val="21"/>
              </w:rPr>
              <w:t>点</w:t>
            </w:r>
            <w:r>
              <w:rPr>
                <w:rFonts w:ascii="Times New Roman" w:eastAsia="宋体" w:hAnsi="Times New Roman" w:cs="Times New Roman"/>
                <w:spacing w:val="-2"/>
                <w:sz w:val="21"/>
                <w:szCs w:val="21"/>
              </w:rPr>
              <w:t>野</w:t>
            </w:r>
            <w:r>
              <w:rPr>
                <w:rFonts w:ascii="Times New Roman" w:eastAsia="宋体" w:hAnsi="Times New Roman" w:cs="Times New Roman"/>
                <w:sz w:val="21"/>
                <w:szCs w:val="21"/>
              </w:rPr>
              <w:t>生植物</w:t>
            </w:r>
          </w:p>
        </w:tc>
        <w:tc>
          <w:tcPr>
            <w:tcW w:w="3132" w:type="dxa"/>
            <w:tcBorders>
              <w:top w:val="single" w:sz="4" w:space="0" w:color="000000"/>
              <w:left w:val="single" w:sz="4" w:space="0" w:color="000000"/>
              <w:bottom w:val="single" w:sz="4" w:space="0" w:color="000000"/>
              <w:right w:val="single" w:sz="4" w:space="0" w:color="000000"/>
            </w:tcBorders>
            <w:vAlign w:val="center"/>
          </w:tcPr>
          <w:p w:rsidR="0002010E" w:rsidRDefault="00AD0A05">
            <w:pPr>
              <w:spacing w:after="0" w:line="300" w:lineRule="exact"/>
              <w:ind w:left="959" w:right="-36" w:hanging="919"/>
              <w:jc w:val="cente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莼菜</w:t>
            </w:r>
            <w:r>
              <w:rPr>
                <w:rFonts w:ascii="Times New Roman" w:eastAsia="宋体" w:hAnsi="Times New Roman" w:cs="Times New Roman"/>
                <w:spacing w:val="-2"/>
                <w:sz w:val="21"/>
                <w:szCs w:val="21"/>
                <w:lang w:eastAsia="zh-CN"/>
              </w:rPr>
              <w:t>（</w:t>
            </w:r>
            <w:r>
              <w:rPr>
                <w:rFonts w:ascii="Times New Roman" w:eastAsia="宋体" w:hAnsi="Times New Roman" w:cs="Times New Roman"/>
                <w:w w:val="171"/>
                <w:sz w:val="21"/>
                <w:szCs w:val="21"/>
                <w:lang w:eastAsia="zh-CN"/>
              </w:rPr>
              <w:t>I</w:t>
            </w:r>
            <w:r>
              <w:rPr>
                <w:rFonts w:ascii="Times New Roman" w:eastAsia="宋体" w:hAnsi="Times New Roman" w:cs="Times New Roman"/>
                <w:spacing w:val="-2"/>
                <w:sz w:val="21"/>
                <w:szCs w:val="21"/>
                <w:lang w:eastAsia="zh-CN"/>
              </w:rPr>
              <w:t>级</w:t>
            </w:r>
            <w:r>
              <w:rPr>
                <w:rFonts w:ascii="Times New Roman" w:eastAsia="宋体" w:hAnsi="Times New Roman" w:cs="Times New Roman"/>
                <w:sz w:val="21"/>
                <w:szCs w:val="21"/>
                <w:lang w:eastAsia="zh-CN"/>
              </w:rPr>
              <w:t>）</w:t>
            </w:r>
            <w:r>
              <w:rPr>
                <w:rFonts w:ascii="Times New Roman" w:eastAsia="宋体" w:hAnsi="Times New Roman" w:cs="Times New Roman"/>
                <w:spacing w:val="-2"/>
                <w:sz w:val="21"/>
                <w:szCs w:val="21"/>
                <w:lang w:eastAsia="zh-CN"/>
              </w:rPr>
              <w:t>、</w:t>
            </w:r>
            <w:r>
              <w:rPr>
                <w:rFonts w:ascii="Times New Roman" w:eastAsia="宋体" w:hAnsi="Times New Roman" w:cs="Times New Roman"/>
                <w:sz w:val="21"/>
                <w:szCs w:val="21"/>
                <w:lang w:eastAsia="zh-CN"/>
              </w:rPr>
              <w:t>野</w:t>
            </w:r>
            <w:r>
              <w:rPr>
                <w:rFonts w:ascii="Times New Roman" w:eastAsia="宋体" w:hAnsi="Times New Roman" w:cs="Times New Roman"/>
                <w:spacing w:val="-2"/>
                <w:sz w:val="21"/>
                <w:szCs w:val="21"/>
                <w:lang w:eastAsia="zh-CN"/>
              </w:rPr>
              <w:t>菱</w:t>
            </w:r>
            <w:r>
              <w:rPr>
                <w:rFonts w:ascii="Times New Roman" w:eastAsia="宋体" w:hAnsi="Times New Roman" w:cs="Times New Roman"/>
                <w:sz w:val="21"/>
                <w:szCs w:val="21"/>
                <w:lang w:eastAsia="zh-CN"/>
              </w:rPr>
              <w:t>（</w:t>
            </w:r>
            <w:r>
              <w:rPr>
                <w:rFonts w:ascii="Times New Roman" w:eastAsia="宋体" w:hAnsi="Times New Roman" w:cs="Times New Roman"/>
                <w:w w:val="171"/>
                <w:sz w:val="21"/>
                <w:szCs w:val="21"/>
                <w:lang w:eastAsia="zh-CN"/>
              </w:rPr>
              <w:t>II</w:t>
            </w:r>
            <w:r>
              <w:rPr>
                <w:rFonts w:ascii="Times New Roman" w:eastAsia="宋体" w:hAnsi="Times New Roman" w:cs="Times New Roman"/>
                <w:sz w:val="21"/>
                <w:szCs w:val="21"/>
                <w:lang w:eastAsia="zh-CN"/>
              </w:rPr>
              <w:t>级）、莲（</w:t>
            </w:r>
            <w:r>
              <w:rPr>
                <w:rFonts w:ascii="Times New Roman" w:eastAsia="宋体" w:hAnsi="Times New Roman" w:cs="Times New Roman"/>
                <w:spacing w:val="-2"/>
                <w:w w:val="171"/>
                <w:sz w:val="21"/>
                <w:szCs w:val="21"/>
                <w:lang w:eastAsia="zh-CN"/>
              </w:rPr>
              <w:t>I</w:t>
            </w:r>
            <w:r>
              <w:rPr>
                <w:rFonts w:ascii="Times New Roman" w:eastAsia="宋体" w:hAnsi="Times New Roman" w:cs="Times New Roman"/>
                <w:w w:val="171"/>
                <w:sz w:val="21"/>
                <w:szCs w:val="21"/>
                <w:lang w:eastAsia="zh-CN"/>
              </w:rPr>
              <w:t>I</w:t>
            </w:r>
            <w:r>
              <w:rPr>
                <w:rFonts w:ascii="Times New Roman" w:eastAsia="宋体" w:hAnsi="Times New Roman" w:cs="Times New Roman"/>
                <w:spacing w:val="-2"/>
                <w:sz w:val="21"/>
                <w:szCs w:val="21"/>
                <w:lang w:eastAsia="zh-CN"/>
              </w:rPr>
              <w:t>级</w:t>
            </w:r>
            <w:r>
              <w:rPr>
                <w:rFonts w:ascii="Times New Roman" w:eastAsia="宋体" w:hAnsi="Times New Roman" w:cs="Times New Roman"/>
                <w:sz w:val="21"/>
                <w:szCs w:val="21"/>
                <w:lang w:eastAsia="zh-CN"/>
              </w:rPr>
              <w:t>）</w:t>
            </w:r>
          </w:p>
        </w:tc>
        <w:tc>
          <w:tcPr>
            <w:tcW w:w="1740" w:type="dxa"/>
            <w:tcBorders>
              <w:top w:val="single" w:sz="4" w:space="0" w:color="000000"/>
              <w:left w:val="single" w:sz="4" w:space="0" w:color="000000"/>
              <w:bottom w:val="single" w:sz="4" w:space="0" w:color="000000"/>
              <w:right w:val="single" w:sz="4" w:space="0" w:color="000000"/>
            </w:tcBorders>
            <w:vAlign w:val="center"/>
          </w:tcPr>
          <w:p w:rsidR="0002010E" w:rsidRDefault="0002010E">
            <w:pPr>
              <w:spacing w:after="0" w:line="300" w:lineRule="exact"/>
              <w:ind w:left="-28" w:right="-53" w:hanging="3"/>
              <w:jc w:val="center"/>
              <w:rPr>
                <w:rFonts w:ascii="Times New Roman" w:eastAsia="宋体" w:hAnsi="Times New Roman" w:cs="Times New Roman"/>
                <w:sz w:val="21"/>
                <w:szCs w:val="21"/>
                <w:lang w:eastAsia="zh-CN"/>
              </w:rPr>
            </w:pPr>
          </w:p>
          <w:p w:rsidR="0002010E" w:rsidRDefault="00AD0A05">
            <w:pPr>
              <w:spacing w:after="0" w:line="300" w:lineRule="exact"/>
              <w:ind w:left="-28" w:right="-53" w:hanging="3"/>
              <w:jc w:val="center"/>
              <w:rPr>
                <w:rFonts w:ascii="Times New Roman" w:eastAsia="宋体" w:hAnsi="Times New Roman" w:cs="Times New Roman"/>
                <w:sz w:val="21"/>
                <w:szCs w:val="21"/>
              </w:rPr>
            </w:pPr>
            <w:r>
              <w:rPr>
                <w:rFonts w:ascii="Times New Roman" w:eastAsia="宋体" w:hAnsi="Times New Roman" w:cs="Times New Roman"/>
                <w:sz w:val="21"/>
                <w:szCs w:val="21"/>
              </w:rPr>
              <w:t>NW</w:t>
            </w:r>
            <w:r>
              <w:rPr>
                <w:rFonts w:ascii="Times New Roman" w:eastAsia="宋体" w:hAnsi="Times New Roman" w:cs="Times New Roman"/>
                <w:sz w:val="21"/>
                <w:szCs w:val="21"/>
              </w:rPr>
              <w:t>、</w:t>
            </w:r>
            <w:r>
              <w:rPr>
                <w:rFonts w:ascii="Times New Roman" w:eastAsia="宋体" w:hAnsi="Times New Roman" w:cs="Times New Roman"/>
                <w:sz w:val="21"/>
                <w:szCs w:val="21"/>
              </w:rPr>
              <w:t>5000m</w:t>
            </w:r>
            <w:r>
              <w:rPr>
                <w:rFonts w:ascii="Times New Roman" w:eastAsia="宋体" w:hAnsi="Times New Roman" w:cs="Times New Roman"/>
                <w:sz w:val="21"/>
                <w:szCs w:val="21"/>
              </w:rPr>
              <w:t>外</w:t>
            </w:r>
          </w:p>
        </w:tc>
        <w:tc>
          <w:tcPr>
            <w:tcW w:w="2119" w:type="dxa"/>
            <w:tcBorders>
              <w:top w:val="single" w:sz="4" w:space="0" w:color="000000"/>
              <w:left w:val="single" w:sz="4" w:space="0" w:color="000000"/>
              <w:bottom w:val="single" w:sz="4" w:space="0" w:color="000000"/>
              <w:right w:val="single" w:sz="4" w:space="0" w:color="000000"/>
            </w:tcBorders>
            <w:vAlign w:val="center"/>
          </w:tcPr>
          <w:p w:rsidR="0002010E" w:rsidRDefault="0002010E">
            <w:pPr>
              <w:spacing w:before="4" w:after="0" w:line="100" w:lineRule="exact"/>
              <w:jc w:val="center"/>
              <w:rPr>
                <w:rFonts w:ascii="Times New Roman" w:eastAsia="宋体" w:hAnsi="Times New Roman" w:cs="Times New Roman"/>
                <w:sz w:val="21"/>
                <w:szCs w:val="21"/>
              </w:rPr>
            </w:pPr>
          </w:p>
          <w:p w:rsidR="0002010E" w:rsidRDefault="00AD0A05">
            <w:pPr>
              <w:spacing w:after="0" w:line="240" w:lineRule="auto"/>
              <w:ind w:left="1026" w:right="1008"/>
              <w:jc w:val="center"/>
              <w:rPr>
                <w:rFonts w:ascii="Times New Roman" w:eastAsia="宋体" w:hAnsi="Times New Roman" w:cs="Times New Roman"/>
                <w:sz w:val="21"/>
                <w:szCs w:val="21"/>
              </w:rPr>
            </w:pPr>
            <w:r>
              <w:rPr>
                <w:rFonts w:ascii="Times New Roman" w:eastAsia="宋体" w:hAnsi="Times New Roman" w:cs="Times New Roman"/>
                <w:w w:val="117"/>
                <w:sz w:val="21"/>
                <w:szCs w:val="21"/>
              </w:rPr>
              <w:t>/</w:t>
            </w:r>
          </w:p>
        </w:tc>
        <w:tc>
          <w:tcPr>
            <w:tcW w:w="1083" w:type="dxa"/>
            <w:tcBorders>
              <w:top w:val="single" w:sz="4" w:space="0" w:color="000000"/>
              <w:left w:val="single" w:sz="4" w:space="0" w:color="000000"/>
              <w:bottom w:val="single" w:sz="4" w:space="0" w:color="000000"/>
              <w:right w:val="single" w:sz="12" w:space="0" w:color="000000"/>
            </w:tcBorders>
            <w:vAlign w:val="center"/>
          </w:tcPr>
          <w:p w:rsidR="0002010E" w:rsidRDefault="0002010E">
            <w:pPr>
              <w:jc w:val="center"/>
              <w:rPr>
                <w:rFonts w:ascii="Times New Roman" w:eastAsia="宋体" w:hAnsi="Times New Roman" w:cs="Times New Roman"/>
                <w:sz w:val="21"/>
                <w:szCs w:val="21"/>
              </w:rPr>
            </w:pPr>
          </w:p>
        </w:tc>
      </w:tr>
      <w:tr w:rsidR="0002010E">
        <w:trPr>
          <w:trHeight w:hRule="exact" w:val="689"/>
        </w:trPr>
        <w:tc>
          <w:tcPr>
            <w:tcW w:w="1330" w:type="dxa"/>
            <w:tcBorders>
              <w:top w:val="single" w:sz="4" w:space="0" w:color="000000"/>
              <w:left w:val="single" w:sz="12" w:space="0" w:color="000000"/>
              <w:bottom w:val="single" w:sz="12" w:space="0" w:color="000000"/>
              <w:right w:val="single" w:sz="4" w:space="0" w:color="000000"/>
            </w:tcBorders>
            <w:vAlign w:val="center"/>
          </w:tcPr>
          <w:p w:rsidR="0002010E" w:rsidRDefault="00AD0A05">
            <w:pPr>
              <w:spacing w:after="0" w:line="300" w:lineRule="exact"/>
              <w:ind w:left="443" w:right="-51" w:hanging="420"/>
              <w:jc w:val="center"/>
              <w:rPr>
                <w:rFonts w:ascii="Times New Roman" w:eastAsia="宋体" w:hAnsi="Times New Roman" w:cs="Times New Roman"/>
                <w:sz w:val="21"/>
                <w:szCs w:val="21"/>
              </w:rPr>
            </w:pPr>
            <w:r>
              <w:rPr>
                <w:rFonts w:ascii="Times New Roman" w:eastAsia="宋体" w:hAnsi="Times New Roman" w:cs="Times New Roman"/>
                <w:sz w:val="21"/>
                <w:szCs w:val="21"/>
              </w:rPr>
              <w:t>国家</w:t>
            </w:r>
            <w:r>
              <w:rPr>
                <w:rFonts w:ascii="Times New Roman" w:eastAsia="宋体" w:hAnsi="Times New Roman" w:cs="Times New Roman"/>
                <w:spacing w:val="-2"/>
                <w:sz w:val="21"/>
                <w:szCs w:val="21"/>
              </w:rPr>
              <w:t>重</w:t>
            </w:r>
            <w:r>
              <w:rPr>
                <w:rFonts w:ascii="Times New Roman" w:eastAsia="宋体" w:hAnsi="Times New Roman" w:cs="Times New Roman"/>
                <w:sz w:val="21"/>
                <w:szCs w:val="21"/>
              </w:rPr>
              <w:t>点</w:t>
            </w:r>
            <w:r>
              <w:rPr>
                <w:rFonts w:ascii="Times New Roman" w:eastAsia="宋体" w:hAnsi="Times New Roman" w:cs="Times New Roman"/>
                <w:spacing w:val="-2"/>
                <w:sz w:val="21"/>
                <w:szCs w:val="21"/>
              </w:rPr>
              <w:t>野</w:t>
            </w:r>
            <w:r>
              <w:rPr>
                <w:rFonts w:ascii="Times New Roman" w:eastAsia="宋体" w:hAnsi="Times New Roman" w:cs="Times New Roman"/>
                <w:sz w:val="21"/>
                <w:szCs w:val="21"/>
              </w:rPr>
              <w:t>生动物</w:t>
            </w:r>
          </w:p>
        </w:tc>
        <w:tc>
          <w:tcPr>
            <w:tcW w:w="3132" w:type="dxa"/>
            <w:tcBorders>
              <w:top w:val="single" w:sz="4" w:space="0" w:color="000000"/>
              <w:left w:val="single" w:sz="4" w:space="0" w:color="000000"/>
              <w:bottom w:val="single" w:sz="12" w:space="0" w:color="000000"/>
              <w:right w:val="single" w:sz="4" w:space="0" w:color="000000"/>
            </w:tcBorders>
            <w:vAlign w:val="center"/>
          </w:tcPr>
          <w:p w:rsidR="0002010E" w:rsidRDefault="00AD0A05">
            <w:pPr>
              <w:spacing w:after="0" w:line="300" w:lineRule="exact"/>
              <w:ind w:left="1194" w:right="-36" w:hanging="1154"/>
              <w:jc w:val="cente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雀鹰</w:t>
            </w:r>
            <w:r>
              <w:rPr>
                <w:rFonts w:ascii="Times New Roman" w:eastAsia="宋体" w:hAnsi="Times New Roman" w:cs="Times New Roman"/>
                <w:spacing w:val="-2"/>
                <w:sz w:val="21"/>
                <w:szCs w:val="21"/>
                <w:lang w:eastAsia="zh-CN"/>
              </w:rPr>
              <w:t>、</w:t>
            </w:r>
            <w:r>
              <w:rPr>
                <w:rFonts w:ascii="Times New Roman" w:eastAsia="宋体" w:hAnsi="Times New Roman" w:cs="Times New Roman"/>
                <w:sz w:val="21"/>
                <w:szCs w:val="21"/>
                <w:lang w:eastAsia="zh-CN"/>
              </w:rPr>
              <w:t>白尾</w:t>
            </w:r>
            <w:r>
              <w:rPr>
                <w:rFonts w:ascii="Times New Roman" w:eastAsia="宋体" w:hAnsi="Times New Roman" w:cs="Times New Roman"/>
                <w:spacing w:val="-2"/>
                <w:sz w:val="21"/>
                <w:szCs w:val="21"/>
                <w:lang w:eastAsia="zh-CN"/>
              </w:rPr>
              <w:t>鹞、</w:t>
            </w:r>
            <w:r>
              <w:rPr>
                <w:rFonts w:ascii="Times New Roman" w:eastAsia="宋体" w:hAnsi="Times New Roman" w:cs="Times New Roman"/>
                <w:sz w:val="21"/>
                <w:szCs w:val="21"/>
                <w:lang w:eastAsia="zh-CN"/>
              </w:rPr>
              <w:t>红</w:t>
            </w:r>
            <w:r>
              <w:rPr>
                <w:rFonts w:ascii="Times New Roman" w:eastAsia="宋体" w:hAnsi="Times New Roman" w:cs="Times New Roman"/>
                <w:spacing w:val="-2"/>
                <w:sz w:val="21"/>
                <w:szCs w:val="21"/>
                <w:lang w:eastAsia="zh-CN"/>
              </w:rPr>
              <w:t>隼</w:t>
            </w:r>
            <w:r>
              <w:rPr>
                <w:rFonts w:ascii="Times New Roman" w:eastAsia="宋体" w:hAnsi="Times New Roman" w:cs="Times New Roman"/>
                <w:sz w:val="21"/>
                <w:szCs w:val="21"/>
                <w:lang w:eastAsia="zh-CN"/>
              </w:rPr>
              <w:t>、</w:t>
            </w:r>
            <w:r>
              <w:rPr>
                <w:rFonts w:ascii="Times New Roman" w:eastAsia="宋体" w:hAnsi="Times New Roman" w:cs="Times New Roman"/>
                <w:spacing w:val="-2"/>
                <w:sz w:val="21"/>
                <w:szCs w:val="21"/>
                <w:lang w:eastAsia="zh-CN"/>
              </w:rPr>
              <w:t>领</w:t>
            </w:r>
            <w:r>
              <w:rPr>
                <w:rFonts w:ascii="Times New Roman" w:eastAsia="宋体" w:hAnsi="Times New Roman" w:cs="Times New Roman"/>
                <w:sz w:val="21"/>
                <w:szCs w:val="21"/>
                <w:lang w:eastAsia="zh-CN"/>
              </w:rPr>
              <w:t>角鸮、领鸺鶹</w:t>
            </w:r>
          </w:p>
        </w:tc>
        <w:tc>
          <w:tcPr>
            <w:tcW w:w="1740" w:type="dxa"/>
            <w:tcBorders>
              <w:top w:val="single" w:sz="4" w:space="0" w:color="000000"/>
              <w:left w:val="single" w:sz="4" w:space="0" w:color="000000"/>
              <w:bottom w:val="single" w:sz="12" w:space="0" w:color="000000"/>
              <w:right w:val="single" w:sz="4" w:space="0" w:color="000000"/>
            </w:tcBorders>
            <w:vAlign w:val="center"/>
          </w:tcPr>
          <w:p w:rsidR="0002010E" w:rsidRDefault="0002010E">
            <w:pPr>
              <w:spacing w:after="0" w:line="300" w:lineRule="exact"/>
              <w:ind w:left="-28" w:right="-53" w:hanging="3"/>
              <w:jc w:val="center"/>
              <w:rPr>
                <w:rFonts w:ascii="Times New Roman" w:eastAsia="宋体" w:hAnsi="Times New Roman" w:cs="Times New Roman"/>
                <w:sz w:val="21"/>
                <w:szCs w:val="21"/>
                <w:lang w:eastAsia="zh-CN"/>
              </w:rPr>
            </w:pPr>
          </w:p>
          <w:p w:rsidR="0002010E" w:rsidRDefault="00AD0A05">
            <w:pPr>
              <w:spacing w:after="0" w:line="300" w:lineRule="exact"/>
              <w:ind w:left="-28" w:right="-53" w:hanging="3"/>
              <w:jc w:val="center"/>
              <w:rPr>
                <w:rFonts w:ascii="Times New Roman" w:eastAsia="宋体" w:hAnsi="Times New Roman" w:cs="Times New Roman"/>
                <w:sz w:val="21"/>
                <w:szCs w:val="21"/>
              </w:rPr>
            </w:pPr>
            <w:r>
              <w:rPr>
                <w:rFonts w:ascii="Times New Roman" w:eastAsia="宋体" w:hAnsi="Times New Roman" w:cs="Times New Roman"/>
                <w:sz w:val="21"/>
                <w:szCs w:val="21"/>
              </w:rPr>
              <w:t>NW</w:t>
            </w:r>
            <w:r>
              <w:rPr>
                <w:rFonts w:ascii="Times New Roman" w:eastAsia="宋体" w:hAnsi="Times New Roman" w:cs="Times New Roman"/>
                <w:sz w:val="21"/>
                <w:szCs w:val="21"/>
              </w:rPr>
              <w:t>、</w:t>
            </w:r>
            <w:r>
              <w:rPr>
                <w:rFonts w:ascii="Times New Roman" w:eastAsia="宋体" w:hAnsi="Times New Roman" w:cs="Times New Roman"/>
                <w:sz w:val="21"/>
                <w:szCs w:val="21"/>
              </w:rPr>
              <w:t>5000m</w:t>
            </w:r>
            <w:r>
              <w:rPr>
                <w:rFonts w:ascii="Times New Roman" w:eastAsia="宋体" w:hAnsi="Times New Roman" w:cs="Times New Roman"/>
                <w:sz w:val="21"/>
                <w:szCs w:val="21"/>
              </w:rPr>
              <w:t>外</w:t>
            </w:r>
          </w:p>
        </w:tc>
        <w:tc>
          <w:tcPr>
            <w:tcW w:w="2119" w:type="dxa"/>
            <w:tcBorders>
              <w:top w:val="single" w:sz="4" w:space="0" w:color="000000"/>
              <w:left w:val="single" w:sz="4" w:space="0" w:color="000000"/>
              <w:bottom w:val="single" w:sz="12" w:space="0" w:color="000000"/>
              <w:right w:val="single" w:sz="4" w:space="0" w:color="000000"/>
            </w:tcBorders>
            <w:vAlign w:val="center"/>
          </w:tcPr>
          <w:p w:rsidR="0002010E" w:rsidRDefault="0002010E">
            <w:pPr>
              <w:spacing w:before="6" w:after="0" w:line="100" w:lineRule="exact"/>
              <w:jc w:val="center"/>
              <w:rPr>
                <w:rFonts w:ascii="Times New Roman" w:eastAsia="宋体" w:hAnsi="Times New Roman" w:cs="Times New Roman"/>
                <w:sz w:val="21"/>
                <w:szCs w:val="21"/>
              </w:rPr>
            </w:pPr>
          </w:p>
          <w:p w:rsidR="0002010E" w:rsidRDefault="00AD0A05">
            <w:pPr>
              <w:spacing w:after="0" w:line="240" w:lineRule="auto"/>
              <w:ind w:left="1036" w:right="1018"/>
              <w:jc w:val="center"/>
              <w:rPr>
                <w:rFonts w:ascii="Times New Roman" w:eastAsia="宋体" w:hAnsi="Times New Roman" w:cs="Times New Roman"/>
                <w:sz w:val="21"/>
                <w:szCs w:val="21"/>
              </w:rPr>
            </w:pPr>
            <w:r>
              <w:rPr>
                <w:rFonts w:ascii="Times New Roman" w:eastAsia="宋体" w:hAnsi="Times New Roman" w:cs="Times New Roman"/>
                <w:w w:val="117"/>
                <w:sz w:val="21"/>
                <w:szCs w:val="21"/>
              </w:rPr>
              <w:t>/</w:t>
            </w:r>
          </w:p>
        </w:tc>
        <w:tc>
          <w:tcPr>
            <w:tcW w:w="1083" w:type="dxa"/>
            <w:tcBorders>
              <w:top w:val="single" w:sz="4" w:space="0" w:color="000000"/>
              <w:left w:val="single" w:sz="4" w:space="0" w:color="000000"/>
              <w:bottom w:val="single" w:sz="12" w:space="0" w:color="000000"/>
              <w:right w:val="single" w:sz="12" w:space="0" w:color="000000"/>
            </w:tcBorders>
            <w:vAlign w:val="center"/>
          </w:tcPr>
          <w:p w:rsidR="0002010E" w:rsidRDefault="0002010E">
            <w:pPr>
              <w:spacing w:before="6" w:after="0" w:line="100" w:lineRule="exact"/>
              <w:jc w:val="center"/>
              <w:rPr>
                <w:rFonts w:ascii="Times New Roman" w:eastAsia="宋体" w:hAnsi="Times New Roman" w:cs="Times New Roman"/>
                <w:sz w:val="21"/>
                <w:szCs w:val="21"/>
              </w:rPr>
            </w:pPr>
          </w:p>
          <w:p w:rsidR="0002010E" w:rsidRDefault="00AD0A05">
            <w:pPr>
              <w:spacing w:after="0" w:line="240" w:lineRule="auto"/>
              <w:ind w:left="421" w:right="403"/>
              <w:jc w:val="center"/>
              <w:rPr>
                <w:rFonts w:ascii="Times New Roman" w:eastAsia="宋体" w:hAnsi="Times New Roman" w:cs="Times New Roman"/>
                <w:sz w:val="21"/>
                <w:szCs w:val="21"/>
              </w:rPr>
            </w:pPr>
            <w:r>
              <w:rPr>
                <w:rFonts w:ascii="Times New Roman" w:eastAsia="宋体" w:hAnsi="Times New Roman" w:cs="Times New Roman"/>
                <w:w w:val="117"/>
                <w:sz w:val="21"/>
                <w:szCs w:val="21"/>
              </w:rPr>
              <w:t>/</w:t>
            </w:r>
          </w:p>
        </w:tc>
      </w:tr>
    </w:tbl>
    <w:p w:rsidR="0002010E" w:rsidRDefault="0002010E">
      <w:pPr>
        <w:spacing w:before="15" w:after="0" w:line="220" w:lineRule="exact"/>
        <w:rPr>
          <w:rFonts w:ascii="Times New Roman" w:eastAsia="宋体" w:hAnsi="Times New Roman" w:cs="Times New Roman"/>
        </w:rPr>
      </w:pPr>
    </w:p>
    <w:p w:rsidR="0002010E" w:rsidRDefault="00AD0A05">
      <w:pPr>
        <w:pStyle w:val="2"/>
      </w:pPr>
      <w:bookmarkStart w:id="28" w:name="_Toc23533"/>
      <w:bookmarkStart w:id="29" w:name="_Toc27467"/>
      <w:r>
        <w:t>1.7</w:t>
      </w:r>
      <w:r>
        <w:t>评价时段</w:t>
      </w:r>
      <w:bookmarkEnd w:id="28"/>
      <w:bookmarkEnd w:id="29"/>
    </w:p>
    <w:p w:rsidR="0002010E" w:rsidRDefault="00AD0A05">
      <w:pPr>
        <w:spacing w:after="0" w:line="520" w:lineRule="exact"/>
        <w:rPr>
          <w:rFonts w:ascii="Times New Roman" w:eastAsia="宋体" w:hAnsi="Times New Roman" w:cs="Times New Roman"/>
          <w:sz w:val="24"/>
          <w:szCs w:val="24"/>
          <w:lang w:eastAsia="zh-CN"/>
        </w:rPr>
      </w:pPr>
      <w:r>
        <w:rPr>
          <w:rFonts w:ascii="Times New Roman" w:eastAsia="宋体" w:hAnsi="Times New Roman" w:cs="Times New Roman"/>
          <w:sz w:val="24"/>
          <w:szCs w:val="24"/>
          <w:lang w:eastAsia="zh-CN"/>
        </w:rPr>
        <w:t>由于本项目为</w:t>
      </w:r>
      <w:r>
        <w:rPr>
          <w:rFonts w:ascii="Times New Roman" w:eastAsia="宋体" w:hAnsi="Times New Roman" w:cs="Times New Roman" w:hint="eastAsia"/>
          <w:sz w:val="24"/>
          <w:szCs w:val="24"/>
          <w:lang w:eastAsia="zh-CN"/>
        </w:rPr>
        <w:t>机动车检测线</w:t>
      </w:r>
      <w:r>
        <w:rPr>
          <w:rFonts w:ascii="Times New Roman" w:eastAsia="宋体" w:hAnsi="Times New Roman" w:cs="Times New Roman"/>
          <w:sz w:val="24"/>
          <w:szCs w:val="24"/>
          <w:lang w:eastAsia="zh-CN"/>
        </w:rPr>
        <w:t>建设项目</w:t>
      </w:r>
      <w:r>
        <w:rPr>
          <w:rFonts w:ascii="Times New Roman" w:eastAsia="宋体" w:hAnsi="Times New Roman" w:cs="Times New Roman"/>
          <w:spacing w:val="-120"/>
          <w:sz w:val="24"/>
          <w:szCs w:val="24"/>
          <w:lang w:eastAsia="zh-CN"/>
        </w:rPr>
        <w:t>，</w:t>
      </w:r>
      <w:r>
        <w:rPr>
          <w:rFonts w:ascii="Times New Roman" w:eastAsia="宋体" w:hAnsi="Times New Roman" w:cs="Times New Roman"/>
          <w:sz w:val="24"/>
          <w:szCs w:val="24"/>
          <w:lang w:eastAsia="zh-CN"/>
        </w:rPr>
        <w:t>本项目生态影响的评价时段为施工期和运营期。</w:t>
      </w:r>
    </w:p>
    <w:p w:rsidR="0002010E" w:rsidRDefault="00AD0A05">
      <w:pPr>
        <w:pStyle w:val="2"/>
        <w:rPr>
          <w:lang w:eastAsia="zh-CN"/>
        </w:rPr>
      </w:pPr>
      <w:bookmarkStart w:id="30" w:name="_Toc14439"/>
      <w:bookmarkStart w:id="31" w:name="_Toc16268"/>
      <w:r>
        <w:rPr>
          <w:lang w:eastAsia="zh-CN"/>
        </w:rPr>
        <w:t>1.8</w:t>
      </w:r>
      <w:r>
        <w:rPr>
          <w:lang w:eastAsia="zh-CN"/>
        </w:rPr>
        <w:t>评价工作重点</w:t>
      </w:r>
      <w:bookmarkEnd w:id="30"/>
      <w:bookmarkEnd w:id="31"/>
    </w:p>
    <w:p w:rsidR="0002010E" w:rsidRDefault="00AD0A05">
      <w:pPr>
        <w:spacing w:after="0" w:line="520" w:lineRule="exact"/>
        <w:rPr>
          <w:rFonts w:ascii="Times New Roman" w:eastAsia="宋体" w:hAnsi="Times New Roman" w:cs="Times New Roman"/>
          <w:sz w:val="10"/>
          <w:szCs w:val="10"/>
          <w:lang w:eastAsia="zh-CN"/>
        </w:rPr>
      </w:pPr>
      <w:r>
        <w:rPr>
          <w:rFonts w:ascii="Times New Roman" w:eastAsia="宋体" w:hAnsi="Times New Roman" w:cs="Times New Roman"/>
          <w:sz w:val="24"/>
          <w:szCs w:val="24"/>
          <w:lang w:eastAsia="zh-CN"/>
        </w:rPr>
        <w:t>本评价工作的重点包括以下几个方面：</w:t>
      </w:r>
    </w:p>
    <w:p w:rsidR="0002010E" w:rsidRDefault="00AD0A05">
      <w:pPr>
        <w:spacing w:after="0" w:line="520" w:lineRule="exact"/>
        <w:rPr>
          <w:rFonts w:ascii="Times New Roman" w:eastAsia="宋体" w:hAnsi="Times New Roman" w:cs="Times New Roman"/>
          <w:sz w:val="11"/>
          <w:szCs w:val="11"/>
          <w:lang w:eastAsia="zh-CN"/>
        </w:rPr>
      </w:pPr>
      <w:r>
        <w:rPr>
          <w:rFonts w:ascii="Times New Roman" w:eastAsia="宋体" w:hAnsi="Times New Roman" w:cs="Times New Roman"/>
          <w:sz w:val="24"/>
          <w:szCs w:val="24"/>
          <w:lang w:eastAsia="zh-CN"/>
        </w:rPr>
        <w:t>（</w:t>
      </w:r>
      <w:r>
        <w:rPr>
          <w:rFonts w:ascii="Times New Roman" w:eastAsia="宋体" w:hAnsi="Times New Roman" w:cs="Times New Roman"/>
          <w:sz w:val="24"/>
          <w:szCs w:val="24"/>
          <w:lang w:eastAsia="zh-CN"/>
        </w:rPr>
        <w:t>1</w:t>
      </w:r>
      <w:r>
        <w:rPr>
          <w:rFonts w:ascii="Times New Roman" w:eastAsia="宋体" w:hAnsi="Times New Roman" w:cs="Times New Roman"/>
          <w:sz w:val="24"/>
          <w:szCs w:val="24"/>
          <w:lang w:eastAsia="zh-CN"/>
        </w:rPr>
        <w:t>）生态环境现状调查与评价</w:t>
      </w:r>
    </w:p>
    <w:p w:rsidR="0002010E" w:rsidRDefault="00AD0A05">
      <w:pPr>
        <w:spacing w:after="0" w:line="520" w:lineRule="exact"/>
        <w:rPr>
          <w:rFonts w:ascii="Times New Roman" w:eastAsia="宋体" w:hAnsi="Times New Roman" w:cs="Times New Roman"/>
          <w:sz w:val="11"/>
          <w:szCs w:val="11"/>
          <w:lang w:eastAsia="zh-CN"/>
        </w:rPr>
      </w:pPr>
      <w:r>
        <w:rPr>
          <w:rFonts w:ascii="Times New Roman" w:eastAsia="宋体" w:hAnsi="Times New Roman" w:cs="Times New Roman"/>
          <w:sz w:val="24"/>
          <w:szCs w:val="24"/>
          <w:lang w:eastAsia="zh-CN"/>
        </w:rPr>
        <w:t>（</w:t>
      </w:r>
      <w:r>
        <w:rPr>
          <w:rFonts w:ascii="Times New Roman" w:eastAsia="宋体" w:hAnsi="Times New Roman" w:cs="Times New Roman"/>
          <w:sz w:val="24"/>
          <w:szCs w:val="24"/>
          <w:lang w:eastAsia="zh-CN"/>
        </w:rPr>
        <w:t>2</w:t>
      </w:r>
      <w:r>
        <w:rPr>
          <w:rFonts w:ascii="Times New Roman" w:eastAsia="宋体" w:hAnsi="Times New Roman" w:cs="Times New Roman"/>
          <w:sz w:val="24"/>
          <w:szCs w:val="24"/>
          <w:lang w:eastAsia="zh-CN"/>
        </w:rPr>
        <w:t>）项目建设及运营对东洞庭湖国家级自然保护区野生植物的影响评价；</w:t>
      </w:r>
    </w:p>
    <w:p w:rsidR="0002010E" w:rsidRDefault="00AD0A05">
      <w:pPr>
        <w:spacing w:after="0" w:line="520" w:lineRule="exact"/>
        <w:rPr>
          <w:rFonts w:ascii="Times New Roman" w:eastAsia="宋体" w:hAnsi="Times New Roman" w:cs="Times New Roman"/>
          <w:sz w:val="10"/>
          <w:szCs w:val="10"/>
          <w:lang w:eastAsia="zh-CN"/>
        </w:rPr>
      </w:pPr>
      <w:r>
        <w:rPr>
          <w:rFonts w:ascii="Times New Roman" w:eastAsia="宋体" w:hAnsi="Times New Roman" w:cs="Times New Roman"/>
          <w:sz w:val="24"/>
          <w:szCs w:val="24"/>
          <w:lang w:eastAsia="zh-CN"/>
        </w:rPr>
        <w:t>（</w:t>
      </w:r>
      <w:r>
        <w:rPr>
          <w:rFonts w:ascii="Times New Roman" w:eastAsia="宋体" w:hAnsi="Times New Roman" w:cs="Times New Roman"/>
          <w:sz w:val="24"/>
          <w:szCs w:val="24"/>
          <w:lang w:eastAsia="zh-CN"/>
        </w:rPr>
        <w:t>3</w:t>
      </w:r>
      <w:r>
        <w:rPr>
          <w:rFonts w:ascii="Times New Roman" w:eastAsia="宋体" w:hAnsi="Times New Roman" w:cs="Times New Roman"/>
          <w:sz w:val="24"/>
          <w:szCs w:val="24"/>
          <w:lang w:eastAsia="zh-CN"/>
        </w:rPr>
        <w:t>）项目建设及运营对东洞庭湖国家级自然保护区野生动物的影响评价；</w:t>
      </w:r>
    </w:p>
    <w:p w:rsidR="0002010E" w:rsidRDefault="00AD0A05">
      <w:pPr>
        <w:spacing w:after="0" w:line="520" w:lineRule="exact"/>
        <w:rPr>
          <w:rFonts w:ascii="Times New Roman" w:eastAsia="宋体" w:hAnsi="Times New Roman" w:cs="Times New Roman"/>
          <w:sz w:val="11"/>
          <w:szCs w:val="11"/>
          <w:lang w:eastAsia="zh-CN"/>
        </w:rPr>
      </w:pPr>
      <w:r>
        <w:rPr>
          <w:rFonts w:ascii="Times New Roman" w:eastAsia="宋体" w:hAnsi="Times New Roman" w:cs="Times New Roman"/>
          <w:sz w:val="24"/>
          <w:szCs w:val="24"/>
          <w:lang w:eastAsia="zh-CN"/>
        </w:rPr>
        <w:t>（</w:t>
      </w:r>
      <w:r>
        <w:rPr>
          <w:rFonts w:ascii="Times New Roman" w:eastAsia="宋体" w:hAnsi="Times New Roman" w:cs="Times New Roman"/>
          <w:sz w:val="24"/>
          <w:szCs w:val="24"/>
          <w:lang w:eastAsia="zh-CN"/>
        </w:rPr>
        <w:t>4</w:t>
      </w:r>
      <w:r>
        <w:rPr>
          <w:rFonts w:ascii="Times New Roman" w:eastAsia="宋体" w:hAnsi="Times New Roman" w:cs="Times New Roman"/>
          <w:sz w:val="24"/>
          <w:szCs w:val="24"/>
          <w:lang w:eastAsia="zh-CN"/>
        </w:rPr>
        <w:t>）项目建设及运营对主要保护对象的影响评价；</w:t>
      </w:r>
    </w:p>
    <w:p w:rsidR="0002010E" w:rsidRDefault="00AD0A05">
      <w:pPr>
        <w:spacing w:after="0" w:line="520" w:lineRule="exact"/>
        <w:rPr>
          <w:rFonts w:ascii="Times New Roman" w:eastAsia="宋体" w:hAnsi="Times New Roman" w:cs="Times New Roman"/>
          <w:sz w:val="11"/>
          <w:szCs w:val="11"/>
          <w:lang w:eastAsia="zh-CN"/>
        </w:rPr>
      </w:pPr>
      <w:r>
        <w:rPr>
          <w:rFonts w:ascii="Times New Roman" w:eastAsia="宋体" w:hAnsi="Times New Roman" w:cs="Times New Roman"/>
          <w:sz w:val="24"/>
          <w:szCs w:val="24"/>
          <w:lang w:eastAsia="zh-CN"/>
        </w:rPr>
        <w:t>（</w:t>
      </w:r>
      <w:r>
        <w:rPr>
          <w:rFonts w:ascii="Times New Roman" w:eastAsia="宋体" w:hAnsi="Times New Roman" w:cs="Times New Roman"/>
          <w:sz w:val="24"/>
          <w:szCs w:val="24"/>
          <w:lang w:eastAsia="zh-CN"/>
        </w:rPr>
        <w:t>5</w:t>
      </w:r>
      <w:r>
        <w:rPr>
          <w:rFonts w:ascii="Times New Roman" w:eastAsia="宋体" w:hAnsi="Times New Roman" w:cs="Times New Roman"/>
          <w:sz w:val="24"/>
          <w:szCs w:val="24"/>
          <w:lang w:eastAsia="zh-CN"/>
        </w:rPr>
        <w:t>）项目建设及运营对厂区周边陆生植被及动物的影响评价；</w:t>
      </w:r>
    </w:p>
    <w:p w:rsidR="0002010E" w:rsidRDefault="00AD0A05">
      <w:pPr>
        <w:spacing w:after="0" w:line="520" w:lineRule="exact"/>
        <w:rPr>
          <w:lang w:eastAsia="zh-CN"/>
        </w:rPr>
      </w:pPr>
      <w:r>
        <w:rPr>
          <w:rFonts w:ascii="Times New Roman" w:eastAsia="宋体" w:hAnsi="Times New Roman" w:cs="Times New Roman"/>
          <w:sz w:val="24"/>
          <w:szCs w:val="24"/>
          <w:lang w:eastAsia="zh-CN"/>
        </w:rPr>
        <w:t>（</w:t>
      </w:r>
      <w:r>
        <w:rPr>
          <w:rFonts w:ascii="Times New Roman" w:eastAsia="宋体" w:hAnsi="Times New Roman" w:cs="Times New Roman"/>
          <w:sz w:val="24"/>
          <w:szCs w:val="24"/>
          <w:lang w:eastAsia="zh-CN"/>
        </w:rPr>
        <w:t>6</w:t>
      </w:r>
      <w:r>
        <w:rPr>
          <w:rFonts w:ascii="Times New Roman" w:eastAsia="宋体" w:hAnsi="Times New Roman" w:cs="Times New Roman"/>
          <w:sz w:val="24"/>
          <w:szCs w:val="24"/>
          <w:lang w:eastAsia="zh-CN"/>
        </w:rPr>
        <w:t>）提出生态保护和恢复措施。</w:t>
      </w:r>
    </w:p>
    <w:p w:rsidR="0002010E" w:rsidRDefault="00AD0A05">
      <w:pPr>
        <w:pStyle w:val="2"/>
        <w:rPr>
          <w:lang w:eastAsia="zh-CN"/>
        </w:rPr>
      </w:pPr>
      <w:bookmarkStart w:id="32" w:name="_Toc21271"/>
      <w:bookmarkStart w:id="33" w:name="_Toc19136"/>
      <w:r>
        <w:rPr>
          <w:lang w:eastAsia="zh-CN"/>
        </w:rPr>
        <w:t>1.9</w:t>
      </w:r>
      <w:r>
        <w:rPr>
          <w:lang w:eastAsia="zh-CN"/>
        </w:rPr>
        <w:t>评价方法及评价技术路线</w:t>
      </w:r>
      <w:bookmarkEnd w:id="32"/>
      <w:bookmarkEnd w:id="33"/>
    </w:p>
    <w:p w:rsidR="0002010E" w:rsidRDefault="00AD0A05">
      <w:pPr>
        <w:spacing w:after="0" w:line="520" w:lineRule="exact"/>
        <w:ind w:firstLineChars="200" w:firstLine="480"/>
        <w:rPr>
          <w:sz w:val="24"/>
          <w:lang w:eastAsia="zh-CN"/>
        </w:rPr>
      </w:pPr>
      <w:r>
        <w:rPr>
          <w:rFonts w:hint="eastAsia"/>
          <w:sz w:val="24"/>
          <w:lang w:eastAsia="zh-CN"/>
        </w:rPr>
        <w:t>本项目为</w:t>
      </w:r>
      <w:r>
        <w:rPr>
          <w:rFonts w:hint="eastAsia"/>
          <w:sz w:val="24"/>
          <w:lang w:eastAsia="zh-CN"/>
        </w:rPr>
        <w:t>机动车检测线</w:t>
      </w:r>
      <w:r>
        <w:rPr>
          <w:rFonts w:hint="eastAsia"/>
          <w:sz w:val="24"/>
          <w:lang w:eastAsia="zh-CN"/>
        </w:rPr>
        <w:t>建设项目，拟建在指定红线范围内，不涉及大范围的土建施工，本评价采用以观测点、敏感地段为主，点、段结合的综合评价方法。</w:t>
      </w:r>
    </w:p>
    <w:p w:rsidR="0002010E" w:rsidRDefault="00AD0A05">
      <w:pPr>
        <w:spacing w:after="0" w:line="520" w:lineRule="exact"/>
        <w:ind w:firstLineChars="200" w:firstLine="480"/>
        <w:rPr>
          <w:sz w:val="24"/>
          <w:lang w:eastAsia="zh-CN"/>
        </w:rPr>
      </w:pPr>
      <w:r>
        <w:rPr>
          <w:rFonts w:hint="eastAsia"/>
          <w:sz w:val="24"/>
          <w:lang w:eastAsia="zh-CN"/>
        </w:rPr>
        <w:t>本项目评估技术路线参考下图进行：</w:t>
      </w:r>
    </w:p>
    <w:p w:rsidR="0002010E" w:rsidRDefault="0002010E">
      <w:pPr>
        <w:spacing w:after="0" w:line="520" w:lineRule="exact"/>
        <w:ind w:firstLineChars="200" w:firstLine="480"/>
        <w:rPr>
          <w:sz w:val="24"/>
          <w:lang w:eastAsia="zh-CN"/>
        </w:rPr>
        <w:sectPr w:rsidR="0002010E">
          <w:footerReference w:type="default" r:id="rId18"/>
          <w:pgSz w:w="11920" w:h="16840"/>
          <w:pgMar w:top="1100" w:right="1340" w:bottom="1180" w:left="1340" w:header="877" w:footer="997" w:gutter="0"/>
          <w:pgNumType w:fmt="numberInDash" w:start="1"/>
          <w:cols w:space="720"/>
        </w:sectPr>
      </w:pPr>
    </w:p>
    <w:p w:rsidR="0002010E" w:rsidRDefault="0002010E">
      <w:pPr>
        <w:spacing w:before="6" w:after="0" w:line="110" w:lineRule="exact"/>
        <w:rPr>
          <w:rFonts w:ascii="Times New Roman" w:eastAsia="宋体" w:hAnsi="Times New Roman" w:cs="Times New Roman"/>
          <w:sz w:val="11"/>
          <w:szCs w:val="11"/>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02010E">
      <w:pPr>
        <w:spacing w:after="0" w:line="200" w:lineRule="exact"/>
        <w:rPr>
          <w:rFonts w:ascii="Times New Roman" w:eastAsia="宋体" w:hAnsi="Times New Roman" w:cs="Times New Roman"/>
          <w:sz w:val="20"/>
          <w:szCs w:val="20"/>
          <w:lang w:eastAsia="zh-CN"/>
        </w:rPr>
      </w:pPr>
    </w:p>
    <w:p w:rsidR="0002010E" w:rsidRDefault="00AD0A05">
      <w:pPr>
        <w:spacing w:after="0" w:line="240" w:lineRule="auto"/>
        <w:ind w:left="415" w:right="-20"/>
        <w:jc w:val="center"/>
        <w:rPr>
          <w:rFonts w:ascii="Times New Roman" w:eastAsia="宋体" w:hAnsi="Times New Roman" w:cs="Times New Roman"/>
        </w:rPr>
      </w:pPr>
      <w:r>
        <w:rPr>
          <w:rFonts w:ascii="Times New Roman" w:eastAsia="宋体" w:hAnsi="Times New Roman" w:cs="Times New Roman"/>
          <w:noProof/>
          <w:lang w:eastAsia="zh-CN"/>
        </w:rPr>
        <w:drawing>
          <wp:inline distT="0" distB="0" distL="114300" distR="114300">
            <wp:extent cx="5391785" cy="7110095"/>
            <wp:effectExtent l="0" t="0" r="18415" b="14605"/>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19"/>
                    <a:stretch>
                      <a:fillRect/>
                    </a:stretch>
                  </pic:blipFill>
                  <pic:spPr>
                    <a:xfrm>
                      <a:off x="0" y="0"/>
                      <a:ext cx="5391785" cy="7110095"/>
                    </a:xfrm>
                    <a:prstGeom prst="rect">
                      <a:avLst/>
                    </a:prstGeom>
                    <a:noFill/>
                    <a:ln w="9525">
                      <a:noFill/>
                    </a:ln>
                  </pic:spPr>
                </pic:pic>
              </a:graphicData>
            </a:graphic>
          </wp:inline>
        </w:drawing>
      </w:r>
    </w:p>
    <w:p w:rsidR="0002010E" w:rsidRDefault="0002010E">
      <w:pPr>
        <w:spacing w:after="0" w:line="240" w:lineRule="auto"/>
        <w:ind w:left="415" w:right="-20"/>
        <w:jc w:val="center"/>
        <w:rPr>
          <w:rFonts w:ascii="Times New Roman" w:eastAsia="宋体" w:hAnsi="Times New Roman" w:cs="Times New Roman"/>
          <w:b/>
          <w:bCs/>
          <w:position w:val="-2"/>
          <w:sz w:val="24"/>
          <w:szCs w:val="24"/>
        </w:rPr>
      </w:pPr>
    </w:p>
    <w:p w:rsidR="0002010E" w:rsidRDefault="0002010E">
      <w:pPr>
        <w:spacing w:after="0" w:line="240" w:lineRule="auto"/>
        <w:ind w:left="415" w:right="-20"/>
        <w:jc w:val="center"/>
        <w:rPr>
          <w:rFonts w:ascii="Times New Roman" w:eastAsia="宋体" w:hAnsi="Times New Roman" w:cs="Times New Roman"/>
          <w:b/>
          <w:bCs/>
          <w:position w:val="-2"/>
          <w:sz w:val="24"/>
          <w:szCs w:val="24"/>
        </w:rPr>
      </w:pPr>
    </w:p>
    <w:p w:rsidR="0002010E" w:rsidRDefault="00AD0A05">
      <w:pPr>
        <w:spacing w:after="0" w:line="240" w:lineRule="auto"/>
        <w:ind w:left="415" w:right="-20"/>
        <w:jc w:val="center"/>
        <w:rPr>
          <w:rFonts w:ascii="Times New Roman" w:eastAsia="宋体" w:hAnsi="Times New Roman" w:cs="Times New Roman"/>
          <w:b/>
          <w:bCs/>
          <w:sz w:val="24"/>
          <w:szCs w:val="24"/>
          <w:lang w:eastAsia="zh-CN"/>
        </w:rPr>
      </w:pPr>
      <w:r>
        <w:rPr>
          <w:rFonts w:ascii="Times New Roman" w:eastAsia="宋体" w:hAnsi="Times New Roman" w:cs="Times New Roman"/>
          <w:b/>
          <w:bCs/>
          <w:position w:val="-2"/>
          <w:sz w:val="24"/>
          <w:szCs w:val="24"/>
          <w:lang w:eastAsia="zh-CN"/>
        </w:rPr>
        <w:t>图</w:t>
      </w:r>
      <w:r>
        <w:rPr>
          <w:rFonts w:ascii="Times New Roman" w:eastAsia="宋体" w:hAnsi="Times New Roman" w:cs="Times New Roman"/>
          <w:b/>
          <w:bCs/>
          <w:position w:val="-2"/>
          <w:sz w:val="24"/>
          <w:szCs w:val="24"/>
          <w:lang w:eastAsia="zh-CN"/>
        </w:rPr>
        <w:t>1</w:t>
      </w:r>
      <w:r>
        <w:rPr>
          <w:rFonts w:ascii="Times New Roman" w:eastAsia="宋体" w:hAnsi="Times New Roman" w:cs="Times New Roman"/>
          <w:b/>
          <w:bCs/>
          <w:spacing w:val="-1"/>
          <w:position w:val="-2"/>
          <w:sz w:val="24"/>
          <w:szCs w:val="24"/>
          <w:lang w:eastAsia="zh-CN"/>
        </w:rPr>
        <w:t>-</w:t>
      </w:r>
      <w:r>
        <w:rPr>
          <w:rFonts w:ascii="Times New Roman" w:eastAsia="宋体" w:hAnsi="Times New Roman" w:cs="Times New Roman"/>
          <w:b/>
          <w:bCs/>
          <w:position w:val="-2"/>
          <w:sz w:val="24"/>
          <w:szCs w:val="24"/>
          <w:lang w:eastAsia="zh-CN"/>
        </w:rPr>
        <w:t>1</w:t>
      </w:r>
      <w:r>
        <w:rPr>
          <w:rFonts w:ascii="Times New Roman" w:eastAsia="宋体" w:hAnsi="Times New Roman" w:cs="Times New Roman"/>
          <w:b/>
          <w:bCs/>
          <w:position w:val="-2"/>
          <w:sz w:val="24"/>
          <w:szCs w:val="24"/>
          <w:lang w:eastAsia="zh-CN"/>
        </w:rPr>
        <w:tab/>
      </w:r>
      <w:r>
        <w:rPr>
          <w:rFonts w:ascii="Times New Roman" w:eastAsia="宋体" w:hAnsi="Times New Roman" w:cs="Times New Roman"/>
          <w:b/>
          <w:bCs/>
          <w:position w:val="-2"/>
          <w:sz w:val="24"/>
          <w:szCs w:val="24"/>
          <w:lang w:eastAsia="zh-CN"/>
        </w:rPr>
        <w:t>评估技术路线</w:t>
      </w:r>
    </w:p>
    <w:p w:rsidR="0002010E" w:rsidRDefault="0002010E">
      <w:pPr>
        <w:rPr>
          <w:lang w:eastAsia="zh-CN"/>
        </w:rPr>
      </w:pPr>
    </w:p>
    <w:p w:rsidR="0002010E" w:rsidRDefault="0002010E">
      <w:pPr>
        <w:rPr>
          <w:lang w:eastAsia="zh-CN"/>
        </w:rPr>
      </w:pPr>
    </w:p>
    <w:p w:rsidR="0002010E" w:rsidRDefault="00AD0A05">
      <w:pPr>
        <w:pStyle w:val="1"/>
        <w:spacing w:line="520" w:lineRule="exact"/>
        <w:rPr>
          <w:lang w:eastAsia="zh-CN"/>
        </w:rPr>
      </w:pPr>
      <w:bookmarkStart w:id="34" w:name="_Toc13998"/>
      <w:bookmarkStart w:id="35" w:name="_Toc8158"/>
      <w:r>
        <w:rPr>
          <w:lang w:eastAsia="zh-CN"/>
        </w:rPr>
        <w:t>2</w:t>
      </w:r>
      <w:r>
        <w:rPr>
          <w:lang w:eastAsia="zh-CN"/>
        </w:rPr>
        <w:t>工程分析</w:t>
      </w:r>
      <w:bookmarkEnd w:id="34"/>
      <w:bookmarkEnd w:id="35"/>
    </w:p>
    <w:p w:rsidR="0002010E" w:rsidRDefault="0002010E">
      <w:pPr>
        <w:rPr>
          <w:lang w:eastAsia="zh-CN"/>
        </w:rPr>
      </w:pPr>
    </w:p>
    <w:p w:rsidR="0002010E" w:rsidRDefault="00AD0A05">
      <w:pPr>
        <w:pStyle w:val="2"/>
        <w:rPr>
          <w:rFonts w:ascii="Times New Roman" w:eastAsia="宋体" w:hAnsi="Times New Roman" w:cs="Times New Roman"/>
          <w:sz w:val="20"/>
          <w:szCs w:val="20"/>
          <w:lang w:eastAsia="zh-CN"/>
        </w:rPr>
      </w:pPr>
      <w:bookmarkStart w:id="36" w:name="_Toc994"/>
      <w:bookmarkStart w:id="37" w:name="_Toc12673"/>
      <w:r>
        <w:rPr>
          <w:lang w:eastAsia="zh-CN"/>
        </w:rPr>
        <w:t>2.1</w:t>
      </w:r>
      <w:r>
        <w:rPr>
          <w:rFonts w:hint="eastAsia"/>
          <w:lang w:eastAsia="zh-CN"/>
        </w:rPr>
        <w:t>项目</w:t>
      </w:r>
      <w:r>
        <w:rPr>
          <w:lang w:eastAsia="zh-CN"/>
        </w:rPr>
        <w:t>基本情况</w:t>
      </w:r>
      <w:bookmarkEnd w:id="36"/>
      <w:bookmarkEnd w:id="37"/>
    </w:p>
    <w:p w:rsidR="0002010E" w:rsidRDefault="00AD0A05">
      <w:pPr>
        <w:pStyle w:val="3"/>
        <w:rPr>
          <w:lang w:eastAsia="zh-CN"/>
        </w:rPr>
      </w:pPr>
      <w:bookmarkStart w:id="38" w:name="_Toc10768"/>
      <w:bookmarkStart w:id="39" w:name="_Toc15246"/>
      <w:r>
        <w:rPr>
          <w:lang w:eastAsia="zh-CN"/>
        </w:rPr>
        <w:t>2.1.1</w:t>
      </w:r>
      <w:r>
        <w:rPr>
          <w:lang w:eastAsia="zh-CN"/>
        </w:rPr>
        <w:t>工程概况</w:t>
      </w:r>
      <w:bookmarkEnd w:id="38"/>
      <w:bookmarkEnd w:id="39"/>
    </w:p>
    <w:p w:rsidR="0002010E" w:rsidRDefault="00AD0A05">
      <w:pPr>
        <w:widowControl/>
        <w:spacing w:after="0" w:line="520" w:lineRule="exact"/>
        <w:rPr>
          <w:rFonts w:ascii="Times New Roman" w:eastAsia="宋体" w:hAnsi="Times New Roman" w:cs="Times New Roman"/>
          <w:sz w:val="24"/>
          <w:lang w:eastAsia="zh-CN"/>
        </w:rPr>
      </w:pPr>
      <w:r>
        <w:rPr>
          <w:rFonts w:ascii="Times New Roman" w:eastAsia="宋体" w:hAnsi="Times New Roman" w:cs="Times New Roman"/>
          <w:sz w:val="24"/>
          <w:lang w:eastAsia="zh-CN"/>
        </w:rPr>
        <w:t>项目名称：</w:t>
      </w:r>
      <w:r>
        <w:rPr>
          <w:rFonts w:ascii="Times New Roman" w:eastAsia="宋体" w:hAnsi="Times New Roman" w:cs="Times New Roman" w:hint="eastAsia"/>
          <w:sz w:val="24"/>
          <w:lang w:eastAsia="zh-CN"/>
        </w:rPr>
        <w:t>岳阳市广和机动车检测线项目</w:t>
      </w:r>
    </w:p>
    <w:p w:rsidR="0002010E" w:rsidRDefault="00AD0A05">
      <w:pPr>
        <w:widowControl/>
        <w:spacing w:after="0" w:line="520" w:lineRule="exact"/>
        <w:rPr>
          <w:rFonts w:ascii="Times New Roman" w:eastAsia="宋体" w:hAnsi="Times New Roman" w:cs="Times New Roman"/>
          <w:sz w:val="24"/>
          <w:lang w:eastAsia="zh-CN"/>
        </w:rPr>
      </w:pPr>
      <w:r>
        <w:rPr>
          <w:rFonts w:ascii="Times New Roman" w:eastAsia="宋体" w:hAnsi="Times New Roman" w:cs="Times New Roman" w:hint="eastAsia"/>
          <w:sz w:val="24"/>
          <w:lang w:eastAsia="zh-CN"/>
        </w:rPr>
        <w:t>建设单位：</w:t>
      </w:r>
      <w:r>
        <w:rPr>
          <w:rFonts w:ascii="Times New Roman" w:eastAsia="宋体" w:hAnsi="Times New Roman" w:cs="Times New Roman" w:hint="eastAsia"/>
          <w:sz w:val="24"/>
          <w:lang w:eastAsia="zh-CN"/>
        </w:rPr>
        <w:t>岳阳市广和机动车检测有限公司</w:t>
      </w:r>
    </w:p>
    <w:p w:rsidR="0002010E" w:rsidRDefault="00AD0A05">
      <w:pPr>
        <w:widowControl/>
        <w:spacing w:after="0" w:line="520" w:lineRule="exact"/>
        <w:rPr>
          <w:rFonts w:ascii="Times New Roman" w:eastAsia="宋体" w:hAnsi="Times New Roman" w:cs="Times New Roman"/>
          <w:sz w:val="24"/>
          <w:lang w:eastAsia="zh-CN"/>
        </w:rPr>
      </w:pPr>
      <w:r>
        <w:rPr>
          <w:rFonts w:ascii="Times New Roman" w:eastAsia="宋体" w:hAnsi="Times New Roman" w:cs="Times New Roman"/>
          <w:sz w:val="24"/>
          <w:lang w:eastAsia="zh-CN"/>
        </w:rPr>
        <w:t>建设地点：</w:t>
      </w:r>
      <w:r>
        <w:rPr>
          <w:rFonts w:ascii="Times New Roman" w:eastAsia="宋体" w:hAnsi="Times New Roman" w:cs="Times New Roman" w:hint="eastAsia"/>
          <w:sz w:val="24"/>
          <w:lang w:eastAsia="zh-CN"/>
        </w:rPr>
        <w:t>岳阳市经济开发区王家畈路</w:t>
      </w:r>
      <w:r>
        <w:rPr>
          <w:rFonts w:ascii="Times New Roman" w:eastAsia="宋体" w:hAnsi="Times New Roman" w:cs="Times New Roman" w:hint="eastAsia"/>
          <w:sz w:val="24"/>
          <w:lang w:eastAsia="zh-CN"/>
        </w:rPr>
        <w:t>102</w:t>
      </w:r>
      <w:r>
        <w:rPr>
          <w:rFonts w:ascii="Times New Roman" w:eastAsia="宋体" w:hAnsi="Times New Roman" w:cs="Times New Roman" w:hint="eastAsia"/>
          <w:sz w:val="24"/>
          <w:lang w:eastAsia="zh-CN"/>
        </w:rPr>
        <w:t>号</w:t>
      </w:r>
    </w:p>
    <w:p w:rsidR="0002010E" w:rsidRDefault="00AD0A05">
      <w:pPr>
        <w:widowControl/>
        <w:spacing w:after="0" w:line="520" w:lineRule="exact"/>
        <w:rPr>
          <w:rFonts w:ascii="Times New Roman" w:eastAsia="宋体" w:hAnsi="Times New Roman" w:cs="Times New Roman"/>
          <w:sz w:val="24"/>
          <w:lang w:eastAsia="zh-CN"/>
        </w:rPr>
      </w:pPr>
      <w:r>
        <w:rPr>
          <w:rFonts w:ascii="Times New Roman" w:eastAsia="宋体" w:hAnsi="Times New Roman" w:cs="Times New Roman"/>
          <w:sz w:val="24"/>
          <w:lang w:eastAsia="zh-CN"/>
        </w:rPr>
        <w:t>建设性质：新建</w:t>
      </w:r>
    </w:p>
    <w:p w:rsidR="0002010E" w:rsidRDefault="00AD0A05">
      <w:pPr>
        <w:widowControl/>
        <w:spacing w:after="0" w:line="520" w:lineRule="exact"/>
        <w:rPr>
          <w:rFonts w:ascii="Times New Roman" w:eastAsia="宋体" w:hAnsi="Times New Roman" w:cs="Times New Roman"/>
          <w:sz w:val="24"/>
          <w:lang w:eastAsia="zh-CN"/>
        </w:rPr>
      </w:pPr>
      <w:r>
        <w:rPr>
          <w:rFonts w:ascii="Times New Roman" w:eastAsia="宋体" w:hAnsi="Times New Roman" w:cs="Times New Roman" w:hint="eastAsia"/>
          <w:sz w:val="24"/>
          <w:lang w:eastAsia="zh-CN"/>
        </w:rPr>
        <w:t>总用地</w:t>
      </w:r>
      <w:r>
        <w:rPr>
          <w:rFonts w:ascii="Times New Roman" w:eastAsia="宋体" w:hAnsi="Times New Roman" w:cs="Times New Roman"/>
          <w:sz w:val="24"/>
          <w:lang w:eastAsia="zh-CN"/>
        </w:rPr>
        <w:t>面积：</w:t>
      </w:r>
      <w:r>
        <w:rPr>
          <w:rFonts w:ascii="Times New Roman" w:eastAsia="宋体" w:hAnsi="Times New Roman" w:cs="Times New Roman" w:hint="eastAsia"/>
          <w:spacing w:val="6"/>
          <w:sz w:val="24"/>
          <w:lang w:eastAsia="zh-CN"/>
        </w:rPr>
        <w:t>6400</w:t>
      </w:r>
      <w:r>
        <w:rPr>
          <w:rFonts w:ascii="Times New Roman" w:eastAsia="宋体" w:hAnsi="Times New Roman" w:cs="Times New Roman"/>
          <w:sz w:val="24"/>
          <w:lang w:eastAsia="zh-CN"/>
        </w:rPr>
        <w:t>m</w:t>
      </w:r>
      <w:r>
        <w:rPr>
          <w:rFonts w:ascii="Times New Roman" w:eastAsia="宋体" w:hAnsi="Times New Roman" w:cs="Times New Roman"/>
          <w:sz w:val="24"/>
          <w:vertAlign w:val="superscript"/>
          <w:lang w:eastAsia="zh-CN"/>
        </w:rPr>
        <w:t>2</w:t>
      </w:r>
    </w:p>
    <w:p w:rsidR="0002010E" w:rsidRDefault="00AD0A05">
      <w:pPr>
        <w:widowControl/>
        <w:spacing w:after="0" w:line="520" w:lineRule="exact"/>
        <w:rPr>
          <w:rFonts w:ascii="Times New Roman" w:eastAsia="宋体" w:hAnsi="Times New Roman" w:cs="Times New Roman"/>
          <w:sz w:val="24"/>
          <w:lang w:eastAsia="zh-CN"/>
        </w:rPr>
      </w:pPr>
      <w:r>
        <w:rPr>
          <w:rFonts w:ascii="Times New Roman" w:eastAsia="宋体" w:hAnsi="Times New Roman" w:cs="Times New Roman"/>
          <w:sz w:val="24"/>
          <w:lang w:eastAsia="zh-CN"/>
        </w:rPr>
        <w:t>项目投资：</w:t>
      </w:r>
      <w:r>
        <w:rPr>
          <w:rFonts w:ascii="Times New Roman" w:eastAsia="宋体" w:hAnsi="Times New Roman" w:cs="Times New Roman" w:hint="eastAsia"/>
          <w:sz w:val="24"/>
          <w:lang w:eastAsia="zh-CN"/>
        </w:rPr>
        <w:t>700</w:t>
      </w:r>
      <w:r>
        <w:rPr>
          <w:rFonts w:ascii="Times New Roman" w:eastAsia="宋体" w:hAnsi="Times New Roman" w:cs="Times New Roman" w:hint="eastAsia"/>
          <w:sz w:val="24"/>
          <w:lang w:eastAsia="zh-CN"/>
        </w:rPr>
        <w:t>万元</w:t>
      </w:r>
    </w:p>
    <w:p w:rsidR="0002010E" w:rsidRDefault="00AD0A05">
      <w:pPr>
        <w:widowControl/>
        <w:spacing w:after="0" w:line="520" w:lineRule="exact"/>
        <w:rPr>
          <w:rFonts w:ascii="Times New Roman" w:eastAsia="宋体" w:hAnsi="Times New Roman" w:cs="Times New Roman"/>
          <w:sz w:val="20"/>
          <w:szCs w:val="20"/>
          <w:lang w:eastAsia="zh-CN"/>
        </w:rPr>
      </w:pPr>
      <w:r>
        <w:rPr>
          <w:rFonts w:ascii="Times New Roman" w:eastAsia="宋体" w:hAnsi="Times New Roman" w:cs="Times New Roman"/>
          <w:sz w:val="24"/>
          <w:lang w:eastAsia="zh-CN"/>
        </w:rPr>
        <w:t>建设规模：</w:t>
      </w:r>
      <w:r>
        <w:rPr>
          <w:rFonts w:ascii="Times New Roman" w:eastAsia="宋体" w:hAnsi="Times New Roman" w:cs="Times New Roman" w:hint="eastAsia"/>
          <w:sz w:val="24"/>
          <w:lang w:eastAsia="zh-CN"/>
        </w:rPr>
        <w:t>年检燃汽油车</w:t>
      </w:r>
      <w:r>
        <w:rPr>
          <w:rFonts w:ascii="Times New Roman" w:eastAsia="宋体" w:hAnsi="Times New Roman" w:cs="Times New Roman" w:hint="eastAsia"/>
          <w:sz w:val="24"/>
          <w:lang w:eastAsia="zh-CN"/>
        </w:rPr>
        <w:t>13200</w:t>
      </w:r>
      <w:r>
        <w:rPr>
          <w:rFonts w:ascii="Times New Roman" w:eastAsia="宋体" w:hAnsi="Times New Roman" w:cs="Times New Roman" w:hint="eastAsia"/>
          <w:sz w:val="24"/>
          <w:lang w:eastAsia="zh-CN"/>
        </w:rPr>
        <w:t>辆，燃柴油车</w:t>
      </w:r>
      <w:r>
        <w:rPr>
          <w:rFonts w:ascii="Times New Roman" w:eastAsia="宋体" w:hAnsi="Times New Roman" w:cs="Times New Roman" w:hint="eastAsia"/>
          <w:sz w:val="24"/>
          <w:lang w:eastAsia="zh-CN"/>
        </w:rPr>
        <w:t>6800</w:t>
      </w:r>
      <w:r>
        <w:rPr>
          <w:rFonts w:ascii="Times New Roman" w:eastAsia="宋体" w:hAnsi="Times New Roman" w:cs="Times New Roman" w:hint="eastAsia"/>
          <w:sz w:val="24"/>
          <w:lang w:eastAsia="zh-CN"/>
        </w:rPr>
        <w:t>辆</w:t>
      </w:r>
    </w:p>
    <w:p w:rsidR="0002010E" w:rsidRDefault="00AD0A05">
      <w:pPr>
        <w:pStyle w:val="3"/>
        <w:rPr>
          <w:lang w:eastAsia="zh-CN"/>
        </w:rPr>
      </w:pPr>
      <w:bookmarkStart w:id="40" w:name="_Toc24867"/>
      <w:bookmarkStart w:id="41" w:name="_Toc22189"/>
      <w:r>
        <w:rPr>
          <w:lang w:eastAsia="zh-CN"/>
        </w:rPr>
        <w:t>2.1.2</w:t>
      </w:r>
      <w:r>
        <w:rPr>
          <w:lang w:eastAsia="zh-CN"/>
        </w:rPr>
        <w:t>主要建设内容</w:t>
      </w:r>
      <w:bookmarkEnd w:id="40"/>
      <w:bookmarkEnd w:id="41"/>
    </w:p>
    <w:p w:rsidR="0002010E" w:rsidRDefault="00AD0A05">
      <w:pPr>
        <w:widowControl/>
        <w:spacing w:after="0" w:line="520" w:lineRule="exact"/>
        <w:rPr>
          <w:rFonts w:ascii="Times New Roman" w:eastAsia="宋体" w:hAnsi="Times New Roman" w:cs="Times New Roman"/>
          <w:sz w:val="24"/>
          <w:lang w:eastAsia="zh-CN"/>
        </w:rPr>
      </w:pPr>
      <w:r>
        <w:rPr>
          <w:rFonts w:ascii="Times New Roman" w:eastAsia="宋体" w:hAnsi="Times New Roman" w:cs="Times New Roman" w:hint="eastAsia"/>
          <w:sz w:val="24"/>
          <w:lang w:eastAsia="zh-CN"/>
        </w:rPr>
        <w:t>本项目租赁</w:t>
      </w:r>
      <w:r>
        <w:rPr>
          <w:rFonts w:ascii="Times New Roman" w:eastAsia="宋体" w:hAnsi="Times New Roman" w:cs="Times New Roman" w:hint="eastAsia"/>
          <w:sz w:val="24"/>
          <w:lang w:eastAsia="zh-CN"/>
        </w:rPr>
        <w:t>岳阳市天强科技有限公司</w:t>
      </w:r>
      <w:r>
        <w:rPr>
          <w:rFonts w:ascii="Times New Roman" w:eastAsia="宋体" w:hAnsi="Times New Roman" w:cs="Times New Roman" w:hint="eastAsia"/>
          <w:sz w:val="24"/>
          <w:lang w:eastAsia="zh-CN"/>
        </w:rPr>
        <w:t>的现有厂房</w:t>
      </w:r>
      <w:r>
        <w:rPr>
          <w:rFonts w:ascii="Times New Roman" w:eastAsia="宋体" w:hAnsi="Times New Roman" w:cs="Times New Roman" w:hint="eastAsia"/>
          <w:sz w:val="24"/>
          <w:lang w:eastAsia="zh-CN"/>
        </w:rPr>
        <w:t>用地</w:t>
      </w:r>
      <w:r>
        <w:rPr>
          <w:rFonts w:ascii="Times New Roman" w:eastAsia="宋体" w:hAnsi="Times New Roman" w:cs="Times New Roman" w:hint="eastAsia"/>
          <w:sz w:val="24"/>
          <w:lang w:eastAsia="zh-CN"/>
        </w:rPr>
        <w:t>，</w:t>
      </w:r>
      <w:r>
        <w:rPr>
          <w:rFonts w:ascii="Times New Roman" w:eastAsia="宋体" w:hAnsi="Times New Roman" w:cs="Times New Roman" w:hint="eastAsia"/>
          <w:sz w:val="24"/>
          <w:lang w:eastAsia="zh-CN"/>
        </w:rPr>
        <w:t>拟将厂区中部靠近南侧办公楼四栋生产车间拆除后，在原址新建两栋车间，</w:t>
      </w:r>
      <w:r>
        <w:rPr>
          <w:rFonts w:ascii="Times New Roman" w:eastAsia="宋体" w:hAnsi="Times New Roman" w:cs="Times New Roman" w:hint="eastAsia"/>
          <w:sz w:val="24"/>
          <w:lang w:eastAsia="zh-CN"/>
        </w:rPr>
        <w:t>包括</w:t>
      </w:r>
      <w:r>
        <w:rPr>
          <w:rFonts w:ascii="Times New Roman" w:eastAsia="宋体" w:hAnsi="Times New Roman" w:cs="Times New Roman" w:hint="eastAsia"/>
          <w:sz w:val="24"/>
          <w:lang w:eastAsia="zh-CN"/>
        </w:rPr>
        <w:t>1</w:t>
      </w:r>
      <w:r>
        <w:rPr>
          <w:rFonts w:ascii="Times New Roman" w:eastAsia="宋体" w:hAnsi="Times New Roman" w:cs="Times New Roman" w:hint="eastAsia"/>
          <w:sz w:val="24"/>
          <w:lang w:eastAsia="zh-CN"/>
        </w:rPr>
        <w:t>栋</w:t>
      </w:r>
      <w:r>
        <w:rPr>
          <w:rFonts w:ascii="Times New Roman" w:eastAsia="宋体" w:hAnsi="Times New Roman" w:cs="Times New Roman" w:hint="eastAsia"/>
          <w:sz w:val="24"/>
          <w:lang w:eastAsia="zh-CN"/>
        </w:rPr>
        <w:t>外环检车间和</w:t>
      </w:r>
      <w:r>
        <w:rPr>
          <w:rFonts w:ascii="Times New Roman" w:eastAsia="宋体" w:hAnsi="Times New Roman" w:cs="Times New Roman" w:hint="eastAsia"/>
          <w:sz w:val="24"/>
          <w:lang w:eastAsia="zh-CN"/>
        </w:rPr>
        <w:t>1</w:t>
      </w:r>
      <w:r>
        <w:rPr>
          <w:rFonts w:ascii="Times New Roman" w:eastAsia="宋体" w:hAnsi="Times New Roman" w:cs="Times New Roman" w:hint="eastAsia"/>
          <w:sz w:val="24"/>
          <w:lang w:eastAsia="zh-CN"/>
        </w:rPr>
        <w:t>栋</w:t>
      </w:r>
      <w:r>
        <w:rPr>
          <w:rFonts w:ascii="Times New Roman" w:eastAsia="宋体" w:hAnsi="Times New Roman" w:cs="Times New Roman" w:hint="eastAsia"/>
          <w:sz w:val="24"/>
          <w:lang w:eastAsia="zh-CN"/>
        </w:rPr>
        <w:t>安检车间</w:t>
      </w:r>
      <w:r>
        <w:rPr>
          <w:rFonts w:ascii="Times New Roman" w:eastAsia="宋体" w:hAnsi="Times New Roman" w:cs="Times New Roman" w:hint="eastAsia"/>
          <w:sz w:val="24"/>
          <w:lang w:eastAsia="zh-CN"/>
        </w:rPr>
        <w:t>；项目依托</w:t>
      </w:r>
      <w:r>
        <w:rPr>
          <w:rFonts w:ascii="Times New Roman" w:eastAsia="宋体" w:hAnsi="Times New Roman" w:cs="Times New Roman" w:hint="eastAsia"/>
          <w:sz w:val="24"/>
          <w:lang w:eastAsia="zh-CN"/>
        </w:rPr>
        <w:t>岳阳市天强科技有限公司</w:t>
      </w:r>
      <w:r>
        <w:rPr>
          <w:rFonts w:ascii="Times New Roman" w:eastAsia="宋体" w:hAnsi="Times New Roman" w:cs="Times New Roman" w:hint="eastAsia"/>
          <w:sz w:val="24"/>
          <w:lang w:eastAsia="zh-CN"/>
        </w:rPr>
        <w:t>现有建筑设施、公用工程，主要包括</w:t>
      </w:r>
      <w:r>
        <w:rPr>
          <w:rFonts w:ascii="Times New Roman" w:eastAsia="宋体" w:hAnsi="Times New Roman" w:cs="Times New Roman" w:hint="eastAsia"/>
          <w:sz w:val="24"/>
          <w:lang w:eastAsia="zh-CN"/>
        </w:rPr>
        <w:t>业务大厅（办公楼）</w:t>
      </w:r>
      <w:r>
        <w:rPr>
          <w:rFonts w:ascii="Times New Roman" w:eastAsia="宋体" w:hAnsi="Times New Roman" w:cs="Times New Roman" w:hint="eastAsia"/>
          <w:sz w:val="24"/>
          <w:lang w:eastAsia="zh-CN"/>
        </w:rPr>
        <w:t>、食堂、宿舍、休息室等辅助工程，供电、供水、排水等公用工程以及隔油池、化粪池等环保工程</w:t>
      </w:r>
      <w:r>
        <w:rPr>
          <w:rFonts w:ascii="Times New Roman" w:eastAsia="宋体" w:hAnsi="Times New Roman" w:cs="Times New Roman" w:hint="eastAsia"/>
          <w:sz w:val="24"/>
          <w:lang w:eastAsia="zh-CN"/>
        </w:rPr>
        <w:t>，</w:t>
      </w:r>
      <w:r>
        <w:rPr>
          <w:rFonts w:ascii="Times New Roman" w:eastAsia="宋体" w:hAnsi="Times New Roman" w:cs="Times New Roman" w:hint="eastAsia"/>
          <w:sz w:val="24"/>
          <w:lang w:eastAsia="zh-CN"/>
        </w:rPr>
        <w:t>新建其他生产辅助设施及环保工程等。其建设内容及组成详见下表。</w:t>
      </w:r>
    </w:p>
    <w:p w:rsidR="0002010E" w:rsidRDefault="00AD0A05" w:rsidP="0002010E">
      <w:pPr>
        <w:spacing w:after="0" w:line="520" w:lineRule="exact"/>
        <w:ind w:firstLineChars="200" w:firstLine="482"/>
        <w:jc w:val="center"/>
        <w:rPr>
          <w:rFonts w:ascii="Times New Roman" w:eastAsia="宋体" w:hAnsi="Times New Roman" w:cs="Times New Roman"/>
          <w:sz w:val="24"/>
          <w:lang w:eastAsia="zh-CN"/>
        </w:rPr>
      </w:pPr>
      <w:r>
        <w:rPr>
          <w:rFonts w:ascii="Times New Roman" w:eastAsia="宋体" w:hAnsi="Times New Roman" w:cs="Times New Roman" w:hint="eastAsia"/>
          <w:b/>
          <w:bCs/>
          <w:sz w:val="24"/>
          <w:lang w:eastAsia="zh-CN"/>
        </w:rPr>
        <w:t>表</w:t>
      </w:r>
      <w:r>
        <w:rPr>
          <w:rFonts w:ascii="Times New Roman" w:eastAsia="宋体" w:hAnsi="Times New Roman" w:cs="Times New Roman" w:hint="eastAsia"/>
          <w:b/>
          <w:bCs/>
          <w:sz w:val="24"/>
          <w:lang w:eastAsia="zh-CN"/>
        </w:rPr>
        <w:t>2-1</w:t>
      </w:r>
      <w:r>
        <w:rPr>
          <w:rFonts w:ascii="Times New Roman" w:eastAsia="宋体" w:hAnsi="Times New Roman" w:cs="Times New Roman"/>
          <w:b/>
          <w:bCs/>
          <w:sz w:val="24"/>
          <w:lang w:eastAsia="zh-CN"/>
        </w:rPr>
        <w:t>项目主要建构筑物一览表</w:t>
      </w:r>
    </w:p>
    <w:tbl>
      <w:tblPr>
        <w:tblW w:w="9427" w:type="dxa"/>
        <w:jc w:val="center"/>
        <w:tblBorders>
          <w:top w:val="single" w:sz="12" w:space="0" w:color="000000"/>
          <w:bottom w:val="single" w:sz="12" w:space="0" w:color="000000"/>
          <w:insideH w:val="single" w:sz="6" w:space="0" w:color="000000"/>
          <w:insideV w:val="single" w:sz="6" w:space="0" w:color="000000"/>
        </w:tblBorders>
        <w:tblLayout w:type="fixed"/>
        <w:tblLook w:val="04A0"/>
      </w:tblPr>
      <w:tblGrid>
        <w:gridCol w:w="1044"/>
        <w:gridCol w:w="1878"/>
        <w:gridCol w:w="5336"/>
        <w:gridCol w:w="1169"/>
      </w:tblGrid>
      <w:tr w:rsidR="0002010E">
        <w:trPr>
          <w:trHeight w:val="284"/>
          <w:jc w:val="center"/>
        </w:trPr>
        <w:tc>
          <w:tcPr>
            <w:tcW w:w="1044" w:type="dxa"/>
            <w:tcBorders>
              <w:top w:val="single" w:sz="12" w:space="0" w:color="000000"/>
            </w:tcBorders>
            <w:vAlign w:val="center"/>
          </w:tcPr>
          <w:p w:rsidR="0002010E" w:rsidRDefault="00AD0A05">
            <w:pPr>
              <w:spacing w:line="360" w:lineRule="exact"/>
              <w:jc w:val="center"/>
              <w:rPr>
                <w:rFonts w:ascii="Times New Roman" w:eastAsia="宋体" w:hAnsi="Times New Roman" w:cs="Times New Roman"/>
                <w:sz w:val="21"/>
                <w:szCs w:val="21"/>
              </w:rPr>
            </w:pPr>
            <w:r>
              <w:rPr>
                <w:rFonts w:hAnsi="宋体" w:hint="eastAsia"/>
                <w:sz w:val="21"/>
                <w:szCs w:val="21"/>
              </w:rPr>
              <w:t>项目</w:t>
            </w:r>
          </w:p>
        </w:tc>
        <w:tc>
          <w:tcPr>
            <w:tcW w:w="1878" w:type="dxa"/>
            <w:tcBorders>
              <w:top w:val="single" w:sz="12" w:space="0" w:color="000000"/>
            </w:tcBorders>
            <w:vAlign w:val="center"/>
          </w:tcPr>
          <w:p w:rsidR="0002010E" w:rsidRDefault="00AD0A05">
            <w:pPr>
              <w:spacing w:line="360" w:lineRule="exact"/>
              <w:jc w:val="center"/>
              <w:rPr>
                <w:rFonts w:ascii="Times New Roman" w:eastAsia="宋体" w:hAnsi="Times New Roman" w:cs="Times New Roman"/>
                <w:sz w:val="21"/>
                <w:szCs w:val="21"/>
              </w:rPr>
            </w:pPr>
            <w:r>
              <w:rPr>
                <w:rFonts w:hAnsi="宋体" w:hint="eastAsia"/>
                <w:sz w:val="21"/>
                <w:szCs w:val="21"/>
              </w:rPr>
              <w:t>工程内容</w:t>
            </w:r>
          </w:p>
        </w:tc>
        <w:tc>
          <w:tcPr>
            <w:tcW w:w="5336" w:type="dxa"/>
            <w:tcBorders>
              <w:top w:val="single" w:sz="12" w:space="0" w:color="000000"/>
            </w:tcBorders>
            <w:vAlign w:val="center"/>
          </w:tcPr>
          <w:p w:rsidR="0002010E" w:rsidRDefault="00AD0A05">
            <w:pPr>
              <w:spacing w:line="360" w:lineRule="exact"/>
              <w:jc w:val="center"/>
              <w:rPr>
                <w:rFonts w:ascii="Times New Roman" w:eastAsia="宋体" w:hAnsi="Times New Roman" w:cs="Times New Roman"/>
                <w:sz w:val="21"/>
                <w:szCs w:val="21"/>
              </w:rPr>
            </w:pPr>
            <w:r>
              <w:rPr>
                <w:rFonts w:hAnsi="宋体" w:hint="eastAsia"/>
                <w:sz w:val="21"/>
                <w:szCs w:val="21"/>
              </w:rPr>
              <w:t>指标</w:t>
            </w:r>
          </w:p>
        </w:tc>
        <w:tc>
          <w:tcPr>
            <w:tcW w:w="1169" w:type="dxa"/>
            <w:tcBorders>
              <w:top w:val="single" w:sz="12" w:space="0" w:color="000000"/>
            </w:tcBorders>
            <w:vAlign w:val="center"/>
          </w:tcPr>
          <w:p w:rsidR="0002010E" w:rsidRDefault="00AD0A05">
            <w:pPr>
              <w:spacing w:line="360" w:lineRule="exact"/>
              <w:jc w:val="center"/>
              <w:rPr>
                <w:rFonts w:ascii="Times New Roman" w:eastAsia="宋体" w:hAnsi="Times New Roman" w:cs="Times New Roman"/>
                <w:sz w:val="21"/>
                <w:szCs w:val="21"/>
              </w:rPr>
            </w:pPr>
            <w:r>
              <w:rPr>
                <w:rFonts w:hAnsi="宋体" w:hint="eastAsia"/>
                <w:sz w:val="21"/>
                <w:szCs w:val="21"/>
              </w:rPr>
              <w:t>备注</w:t>
            </w:r>
          </w:p>
        </w:tc>
      </w:tr>
      <w:tr w:rsidR="0002010E">
        <w:trPr>
          <w:trHeight w:val="352"/>
          <w:jc w:val="center"/>
        </w:trPr>
        <w:tc>
          <w:tcPr>
            <w:tcW w:w="1044" w:type="dxa"/>
            <w:vMerge w:val="restart"/>
            <w:vAlign w:val="center"/>
          </w:tcPr>
          <w:p w:rsidR="0002010E" w:rsidRDefault="00AD0A05">
            <w:pPr>
              <w:spacing w:line="360" w:lineRule="exact"/>
              <w:jc w:val="center"/>
              <w:rPr>
                <w:rFonts w:ascii="Times New Roman" w:eastAsia="宋体" w:hAnsi="Times New Roman" w:cs="Times New Roman"/>
                <w:sz w:val="21"/>
                <w:szCs w:val="21"/>
              </w:rPr>
            </w:pPr>
            <w:r>
              <w:rPr>
                <w:rFonts w:hAnsi="宋体" w:hint="eastAsia"/>
                <w:sz w:val="21"/>
                <w:szCs w:val="21"/>
              </w:rPr>
              <w:t>主体工程</w:t>
            </w:r>
          </w:p>
        </w:tc>
        <w:tc>
          <w:tcPr>
            <w:tcW w:w="1878" w:type="dxa"/>
            <w:vAlign w:val="center"/>
          </w:tcPr>
          <w:p w:rsidR="0002010E" w:rsidRDefault="00AD0A05">
            <w:pPr>
              <w:spacing w:line="360" w:lineRule="exact"/>
              <w:jc w:val="center"/>
              <w:rPr>
                <w:rFonts w:ascii="Times New Roman" w:eastAsia="宋体" w:hAnsi="Times New Roman" w:cs="Times New Roman"/>
                <w:sz w:val="21"/>
                <w:szCs w:val="21"/>
              </w:rPr>
            </w:pPr>
            <w:r>
              <w:rPr>
                <w:rFonts w:hAnsi="宋体" w:hint="eastAsia"/>
                <w:sz w:val="21"/>
                <w:szCs w:val="21"/>
                <w:lang w:eastAsia="zh-CN"/>
              </w:rPr>
              <w:t>外环检</w:t>
            </w:r>
            <w:r>
              <w:rPr>
                <w:rFonts w:hAnsi="宋体" w:hint="eastAsia"/>
                <w:sz w:val="21"/>
                <w:szCs w:val="21"/>
              </w:rPr>
              <w:t>车间</w:t>
            </w:r>
          </w:p>
        </w:tc>
        <w:tc>
          <w:tcPr>
            <w:tcW w:w="5336" w:type="dxa"/>
            <w:vAlign w:val="center"/>
          </w:tcPr>
          <w:p w:rsidR="0002010E" w:rsidRDefault="00AD0A05">
            <w:pPr>
              <w:spacing w:line="360" w:lineRule="exact"/>
              <w:jc w:val="center"/>
              <w:rPr>
                <w:rFonts w:ascii="Times New Roman" w:eastAsia="宋体" w:hAnsi="Times New Roman" w:cs="Times New Roman"/>
                <w:sz w:val="21"/>
                <w:szCs w:val="21"/>
                <w:lang w:eastAsia="zh-CN"/>
              </w:rPr>
            </w:pPr>
            <w:r>
              <w:rPr>
                <w:rFonts w:hAnsi="宋体"/>
                <w:sz w:val="21"/>
                <w:szCs w:val="21"/>
                <w:lang w:eastAsia="zh-CN"/>
              </w:rPr>
              <w:t>1</w:t>
            </w:r>
            <w:r>
              <w:rPr>
                <w:rFonts w:hAnsi="宋体" w:hint="eastAsia"/>
                <w:sz w:val="21"/>
                <w:szCs w:val="21"/>
                <w:lang w:eastAsia="zh-CN"/>
              </w:rPr>
              <w:t>栋，</w:t>
            </w:r>
            <w:r>
              <w:rPr>
                <w:rFonts w:hAnsi="宋体"/>
                <w:sz w:val="21"/>
                <w:szCs w:val="21"/>
                <w:lang w:eastAsia="zh-CN"/>
              </w:rPr>
              <w:t>1</w:t>
            </w:r>
            <w:r>
              <w:rPr>
                <w:rFonts w:hAnsi="宋体" w:hint="eastAsia"/>
                <w:sz w:val="21"/>
                <w:szCs w:val="21"/>
                <w:lang w:eastAsia="zh-CN"/>
              </w:rPr>
              <w:t>层，建筑面积</w:t>
            </w:r>
            <w:r>
              <w:rPr>
                <w:rFonts w:hAnsi="宋体" w:hint="eastAsia"/>
                <w:sz w:val="21"/>
                <w:szCs w:val="21"/>
                <w:lang w:eastAsia="zh-CN"/>
              </w:rPr>
              <w:t>680</w:t>
            </w:r>
            <w:r>
              <w:rPr>
                <w:rFonts w:hAnsi="宋体"/>
                <w:sz w:val="21"/>
                <w:szCs w:val="21"/>
                <w:lang w:eastAsia="zh-CN"/>
              </w:rPr>
              <w:t>m</w:t>
            </w:r>
            <w:r>
              <w:rPr>
                <w:rFonts w:hAnsi="宋体"/>
                <w:sz w:val="21"/>
                <w:szCs w:val="21"/>
                <w:vertAlign w:val="superscript"/>
                <w:lang w:eastAsia="zh-CN"/>
              </w:rPr>
              <w:t>2</w:t>
            </w:r>
            <w:r>
              <w:rPr>
                <w:rFonts w:hAnsi="宋体" w:hint="eastAsia"/>
                <w:sz w:val="21"/>
                <w:szCs w:val="21"/>
                <w:lang w:eastAsia="zh-CN"/>
              </w:rPr>
              <w:t>，包括外检车间和环检车间</w:t>
            </w:r>
          </w:p>
        </w:tc>
        <w:tc>
          <w:tcPr>
            <w:tcW w:w="1169" w:type="dxa"/>
            <w:vAlign w:val="center"/>
          </w:tcPr>
          <w:p w:rsidR="0002010E" w:rsidRDefault="00AD0A05">
            <w:pPr>
              <w:spacing w:line="360" w:lineRule="exact"/>
              <w:jc w:val="center"/>
              <w:rPr>
                <w:rFonts w:ascii="Times New Roman" w:eastAsia="宋体" w:hAnsi="Times New Roman" w:cs="Times New Roman"/>
                <w:sz w:val="21"/>
                <w:szCs w:val="21"/>
                <w:u w:val="single"/>
                <w:lang w:eastAsia="zh-CN"/>
              </w:rPr>
            </w:pPr>
            <w:r>
              <w:rPr>
                <w:rFonts w:hAnsi="宋体" w:hint="eastAsia"/>
                <w:sz w:val="21"/>
                <w:szCs w:val="21"/>
                <w:lang w:eastAsia="zh-CN"/>
              </w:rPr>
              <w:t>新建</w:t>
            </w:r>
          </w:p>
        </w:tc>
      </w:tr>
      <w:tr w:rsidR="0002010E">
        <w:trPr>
          <w:trHeight w:val="352"/>
          <w:jc w:val="center"/>
        </w:trPr>
        <w:tc>
          <w:tcPr>
            <w:tcW w:w="1044" w:type="dxa"/>
            <w:vMerge/>
            <w:vAlign w:val="center"/>
          </w:tcPr>
          <w:p w:rsidR="0002010E" w:rsidRDefault="0002010E">
            <w:pPr>
              <w:spacing w:line="360" w:lineRule="exact"/>
              <w:jc w:val="center"/>
              <w:rPr>
                <w:rFonts w:ascii="Times New Roman" w:eastAsia="宋体" w:hAnsi="Times New Roman" w:cs="Times New Roman"/>
              </w:rPr>
            </w:pPr>
          </w:p>
        </w:tc>
        <w:tc>
          <w:tcPr>
            <w:tcW w:w="1878" w:type="dxa"/>
            <w:vAlign w:val="center"/>
          </w:tcPr>
          <w:p w:rsidR="0002010E" w:rsidRDefault="00AD0A05">
            <w:pPr>
              <w:spacing w:line="360" w:lineRule="exact"/>
              <w:jc w:val="center"/>
              <w:rPr>
                <w:rFonts w:ascii="Times New Roman" w:eastAsia="宋体" w:hAnsi="Times New Roman" w:cs="Times New Roman"/>
                <w:sz w:val="21"/>
                <w:szCs w:val="21"/>
                <w:lang w:eastAsia="zh-CN"/>
              </w:rPr>
            </w:pPr>
            <w:r>
              <w:rPr>
                <w:rFonts w:hAnsi="宋体" w:hint="eastAsia"/>
                <w:sz w:val="21"/>
                <w:szCs w:val="21"/>
                <w:lang w:eastAsia="zh-CN"/>
              </w:rPr>
              <w:t>安检车间</w:t>
            </w:r>
          </w:p>
        </w:tc>
        <w:tc>
          <w:tcPr>
            <w:tcW w:w="5336" w:type="dxa"/>
            <w:vAlign w:val="center"/>
          </w:tcPr>
          <w:p w:rsidR="0002010E" w:rsidRDefault="00AD0A05">
            <w:pPr>
              <w:spacing w:line="360" w:lineRule="exact"/>
              <w:jc w:val="center"/>
              <w:rPr>
                <w:rFonts w:ascii="Times New Roman" w:eastAsia="宋体" w:hAnsi="Times New Roman" w:cs="Times New Roman"/>
                <w:sz w:val="21"/>
                <w:szCs w:val="21"/>
              </w:rPr>
            </w:pPr>
            <w:r>
              <w:rPr>
                <w:rFonts w:hAnsi="宋体"/>
                <w:sz w:val="21"/>
                <w:szCs w:val="21"/>
              </w:rPr>
              <w:t>1</w:t>
            </w:r>
            <w:r>
              <w:rPr>
                <w:rFonts w:hAnsi="宋体" w:hint="eastAsia"/>
                <w:sz w:val="21"/>
                <w:szCs w:val="21"/>
              </w:rPr>
              <w:t>栋，</w:t>
            </w:r>
            <w:r>
              <w:rPr>
                <w:rFonts w:hAnsi="宋体"/>
                <w:sz w:val="21"/>
                <w:szCs w:val="21"/>
              </w:rPr>
              <w:t>1</w:t>
            </w:r>
            <w:r>
              <w:rPr>
                <w:rFonts w:hAnsi="宋体" w:hint="eastAsia"/>
                <w:sz w:val="21"/>
                <w:szCs w:val="21"/>
              </w:rPr>
              <w:t>层，建筑面积</w:t>
            </w:r>
            <w:r>
              <w:rPr>
                <w:rFonts w:hAnsi="宋体" w:hint="eastAsia"/>
                <w:sz w:val="21"/>
                <w:szCs w:val="21"/>
                <w:lang w:eastAsia="zh-CN"/>
              </w:rPr>
              <w:t>980</w:t>
            </w:r>
            <w:r>
              <w:rPr>
                <w:rFonts w:hAnsi="宋体"/>
                <w:sz w:val="21"/>
                <w:szCs w:val="21"/>
              </w:rPr>
              <w:t>m</w:t>
            </w:r>
            <w:r>
              <w:rPr>
                <w:rFonts w:hAnsi="宋体"/>
                <w:sz w:val="21"/>
                <w:szCs w:val="21"/>
                <w:vertAlign w:val="superscript"/>
              </w:rPr>
              <w:t>2</w:t>
            </w:r>
          </w:p>
        </w:tc>
        <w:tc>
          <w:tcPr>
            <w:tcW w:w="1169" w:type="dxa"/>
            <w:vAlign w:val="center"/>
          </w:tcPr>
          <w:p w:rsidR="0002010E" w:rsidRDefault="00AD0A05">
            <w:pPr>
              <w:spacing w:line="360" w:lineRule="exact"/>
              <w:jc w:val="center"/>
              <w:rPr>
                <w:rFonts w:ascii="Times New Roman" w:eastAsia="宋体" w:hAnsi="Times New Roman" w:cs="Times New Roman"/>
                <w:sz w:val="21"/>
                <w:szCs w:val="21"/>
              </w:rPr>
            </w:pPr>
            <w:r>
              <w:rPr>
                <w:rFonts w:hAnsi="宋体" w:hint="eastAsia"/>
                <w:sz w:val="21"/>
                <w:szCs w:val="21"/>
                <w:lang w:eastAsia="zh-CN"/>
              </w:rPr>
              <w:t>新建</w:t>
            </w:r>
          </w:p>
        </w:tc>
      </w:tr>
      <w:tr w:rsidR="0002010E">
        <w:trPr>
          <w:trHeight w:val="284"/>
          <w:jc w:val="center"/>
        </w:trPr>
        <w:tc>
          <w:tcPr>
            <w:tcW w:w="1044" w:type="dxa"/>
            <w:vMerge w:val="restart"/>
            <w:vAlign w:val="center"/>
          </w:tcPr>
          <w:p w:rsidR="0002010E" w:rsidRDefault="00AD0A05">
            <w:pPr>
              <w:spacing w:line="360" w:lineRule="exact"/>
              <w:jc w:val="center"/>
              <w:rPr>
                <w:rFonts w:ascii="Times New Roman" w:eastAsia="宋体" w:hAnsi="Times New Roman" w:cs="Times New Roman"/>
                <w:sz w:val="21"/>
                <w:szCs w:val="21"/>
              </w:rPr>
            </w:pPr>
            <w:r>
              <w:rPr>
                <w:rFonts w:hAnsi="宋体" w:hint="eastAsia"/>
                <w:sz w:val="21"/>
                <w:szCs w:val="21"/>
              </w:rPr>
              <w:t>辅助工程</w:t>
            </w:r>
          </w:p>
        </w:tc>
        <w:tc>
          <w:tcPr>
            <w:tcW w:w="1878" w:type="dxa"/>
            <w:vAlign w:val="center"/>
          </w:tcPr>
          <w:p w:rsidR="0002010E" w:rsidRDefault="00AD0A05">
            <w:pPr>
              <w:spacing w:line="360" w:lineRule="exact"/>
              <w:jc w:val="center"/>
              <w:rPr>
                <w:rFonts w:ascii="Times New Roman" w:eastAsia="宋体" w:hAnsi="Times New Roman" w:cs="Times New Roman"/>
                <w:sz w:val="21"/>
                <w:szCs w:val="21"/>
                <w:lang w:eastAsia="zh-CN"/>
              </w:rPr>
            </w:pPr>
            <w:r>
              <w:rPr>
                <w:rFonts w:hAnsi="宋体" w:hint="eastAsia"/>
                <w:sz w:val="21"/>
                <w:szCs w:val="21"/>
                <w:lang w:eastAsia="zh-CN"/>
              </w:rPr>
              <w:t>业务大厅</w:t>
            </w:r>
          </w:p>
        </w:tc>
        <w:tc>
          <w:tcPr>
            <w:tcW w:w="5336" w:type="dxa"/>
            <w:vAlign w:val="center"/>
          </w:tcPr>
          <w:p w:rsidR="0002010E" w:rsidRDefault="00AD0A05">
            <w:pPr>
              <w:spacing w:line="360" w:lineRule="exact"/>
              <w:jc w:val="center"/>
              <w:rPr>
                <w:rFonts w:ascii="Times New Roman" w:eastAsia="宋体" w:hAnsi="Times New Roman" w:cs="Times New Roman"/>
                <w:sz w:val="21"/>
                <w:szCs w:val="21"/>
                <w:lang w:eastAsia="zh-CN"/>
              </w:rPr>
            </w:pPr>
            <w:r>
              <w:rPr>
                <w:rFonts w:hAnsi="宋体"/>
                <w:sz w:val="21"/>
                <w:szCs w:val="21"/>
                <w:lang w:eastAsia="zh-CN"/>
              </w:rPr>
              <w:t>1</w:t>
            </w:r>
            <w:r>
              <w:rPr>
                <w:rFonts w:hAnsi="宋体" w:hint="eastAsia"/>
                <w:sz w:val="21"/>
                <w:szCs w:val="21"/>
                <w:lang w:eastAsia="zh-CN"/>
              </w:rPr>
              <w:t>栋，</w:t>
            </w:r>
            <w:r>
              <w:rPr>
                <w:rFonts w:hAnsi="宋体" w:hint="eastAsia"/>
                <w:sz w:val="21"/>
                <w:szCs w:val="21"/>
                <w:lang w:eastAsia="zh-CN"/>
              </w:rPr>
              <w:t>4</w:t>
            </w:r>
            <w:r>
              <w:rPr>
                <w:rFonts w:hAnsi="宋体" w:hint="eastAsia"/>
                <w:sz w:val="21"/>
                <w:szCs w:val="21"/>
                <w:lang w:eastAsia="zh-CN"/>
              </w:rPr>
              <w:t>层</w:t>
            </w:r>
            <w:r>
              <w:rPr>
                <w:rFonts w:hAnsi="宋体" w:hint="eastAsia"/>
                <w:sz w:val="21"/>
                <w:szCs w:val="21"/>
                <w:lang w:eastAsia="zh-CN"/>
              </w:rPr>
              <w:t>，</w:t>
            </w:r>
            <w:r>
              <w:rPr>
                <w:rFonts w:hAnsi="宋体" w:hint="eastAsia"/>
                <w:sz w:val="21"/>
                <w:szCs w:val="21"/>
                <w:lang w:eastAsia="zh-CN"/>
              </w:rPr>
              <w:t>本项目租用二楼一套间作为业务大厅，</w:t>
            </w:r>
            <w:r>
              <w:rPr>
                <w:rFonts w:hAnsi="宋体" w:hint="eastAsia"/>
                <w:sz w:val="21"/>
                <w:szCs w:val="21"/>
                <w:lang w:eastAsia="zh-CN"/>
              </w:rPr>
              <w:t>建筑面积</w:t>
            </w:r>
            <w:r>
              <w:rPr>
                <w:rFonts w:hAnsi="宋体" w:hint="eastAsia"/>
                <w:sz w:val="21"/>
                <w:szCs w:val="21"/>
                <w:lang w:eastAsia="zh-CN"/>
              </w:rPr>
              <w:t>约</w:t>
            </w:r>
            <w:r>
              <w:rPr>
                <w:rFonts w:hAnsi="宋体" w:hint="eastAsia"/>
                <w:sz w:val="21"/>
                <w:szCs w:val="21"/>
                <w:lang w:eastAsia="zh-CN"/>
              </w:rPr>
              <w:t>200</w:t>
            </w:r>
            <w:r>
              <w:rPr>
                <w:rFonts w:hAnsi="宋体"/>
                <w:sz w:val="21"/>
                <w:szCs w:val="21"/>
                <w:lang w:eastAsia="zh-CN"/>
              </w:rPr>
              <w:t>m</w:t>
            </w:r>
            <w:r>
              <w:rPr>
                <w:rFonts w:hAnsi="宋体"/>
                <w:sz w:val="21"/>
                <w:szCs w:val="21"/>
                <w:vertAlign w:val="superscript"/>
                <w:lang w:eastAsia="zh-CN"/>
              </w:rPr>
              <w:t>2</w:t>
            </w:r>
            <w:r>
              <w:rPr>
                <w:rFonts w:hAnsi="宋体" w:hint="eastAsia"/>
                <w:sz w:val="21"/>
                <w:szCs w:val="21"/>
                <w:lang w:eastAsia="zh-CN"/>
              </w:rPr>
              <w:t>，</w:t>
            </w:r>
          </w:p>
        </w:tc>
        <w:tc>
          <w:tcPr>
            <w:tcW w:w="1169" w:type="dxa"/>
            <w:vAlign w:val="center"/>
          </w:tcPr>
          <w:p w:rsidR="0002010E" w:rsidRDefault="00AD0A05">
            <w:pPr>
              <w:spacing w:line="360" w:lineRule="exact"/>
              <w:jc w:val="center"/>
              <w:rPr>
                <w:rFonts w:ascii="Times New Roman" w:eastAsia="宋体" w:hAnsi="Times New Roman" w:cs="Times New Roman"/>
                <w:sz w:val="21"/>
                <w:szCs w:val="21"/>
                <w:u w:val="single"/>
              </w:rPr>
            </w:pPr>
            <w:r>
              <w:rPr>
                <w:rFonts w:hAnsi="宋体" w:hint="eastAsia"/>
                <w:sz w:val="21"/>
                <w:szCs w:val="21"/>
              </w:rPr>
              <w:t>依托现有</w:t>
            </w:r>
          </w:p>
        </w:tc>
      </w:tr>
      <w:tr w:rsidR="0002010E">
        <w:trPr>
          <w:trHeight w:val="284"/>
          <w:jc w:val="center"/>
        </w:trPr>
        <w:tc>
          <w:tcPr>
            <w:tcW w:w="1044" w:type="dxa"/>
            <w:vMerge/>
            <w:vAlign w:val="center"/>
          </w:tcPr>
          <w:p w:rsidR="0002010E" w:rsidRDefault="0002010E">
            <w:pPr>
              <w:spacing w:line="360" w:lineRule="exact"/>
              <w:jc w:val="center"/>
              <w:rPr>
                <w:rFonts w:ascii="Times New Roman" w:eastAsia="宋体" w:hAnsi="Times New Roman" w:cs="Times New Roman"/>
                <w:sz w:val="21"/>
                <w:szCs w:val="21"/>
              </w:rPr>
            </w:pPr>
          </w:p>
        </w:tc>
        <w:tc>
          <w:tcPr>
            <w:tcW w:w="1878" w:type="dxa"/>
            <w:vAlign w:val="center"/>
          </w:tcPr>
          <w:p w:rsidR="0002010E" w:rsidRDefault="00AD0A05">
            <w:pPr>
              <w:spacing w:line="360" w:lineRule="exact"/>
              <w:jc w:val="center"/>
              <w:rPr>
                <w:rFonts w:ascii="Times New Roman" w:eastAsia="宋体" w:hAnsi="Times New Roman" w:cs="Times New Roman"/>
                <w:sz w:val="21"/>
                <w:szCs w:val="21"/>
                <w:lang w:eastAsia="zh-CN"/>
              </w:rPr>
            </w:pPr>
            <w:r>
              <w:rPr>
                <w:rFonts w:hAnsi="宋体" w:hint="eastAsia"/>
                <w:sz w:val="21"/>
                <w:szCs w:val="21"/>
                <w:lang w:eastAsia="zh-CN"/>
              </w:rPr>
              <w:t>配电房</w:t>
            </w:r>
          </w:p>
        </w:tc>
        <w:tc>
          <w:tcPr>
            <w:tcW w:w="5336" w:type="dxa"/>
            <w:vAlign w:val="center"/>
          </w:tcPr>
          <w:p w:rsidR="0002010E" w:rsidRDefault="00AD0A05">
            <w:pPr>
              <w:spacing w:line="360" w:lineRule="exact"/>
              <w:jc w:val="center"/>
              <w:rPr>
                <w:rFonts w:ascii="Times New Roman" w:eastAsia="宋体" w:hAnsi="Times New Roman" w:cs="Times New Roman"/>
                <w:sz w:val="21"/>
                <w:szCs w:val="21"/>
                <w:lang w:eastAsia="zh-CN"/>
              </w:rPr>
            </w:pPr>
            <w:r>
              <w:rPr>
                <w:rFonts w:hAnsi="宋体"/>
                <w:sz w:val="21"/>
                <w:szCs w:val="21"/>
                <w:lang w:eastAsia="zh-CN"/>
              </w:rPr>
              <w:t>1</w:t>
            </w:r>
            <w:r>
              <w:rPr>
                <w:rFonts w:hAnsi="宋体" w:hint="eastAsia"/>
                <w:sz w:val="21"/>
                <w:szCs w:val="21"/>
                <w:lang w:eastAsia="zh-CN"/>
              </w:rPr>
              <w:t>栋，</w:t>
            </w:r>
            <w:r>
              <w:rPr>
                <w:rFonts w:hAnsi="宋体"/>
                <w:sz w:val="21"/>
                <w:szCs w:val="21"/>
                <w:lang w:eastAsia="zh-CN"/>
              </w:rPr>
              <w:t>1</w:t>
            </w:r>
            <w:r>
              <w:rPr>
                <w:rFonts w:hAnsi="宋体" w:hint="eastAsia"/>
                <w:sz w:val="21"/>
                <w:szCs w:val="21"/>
                <w:lang w:eastAsia="zh-CN"/>
              </w:rPr>
              <w:t>层，建筑面积约</w:t>
            </w:r>
            <w:r>
              <w:rPr>
                <w:rFonts w:hAnsi="宋体"/>
                <w:sz w:val="21"/>
                <w:szCs w:val="21"/>
                <w:lang w:eastAsia="zh-CN"/>
              </w:rPr>
              <w:t>25m</w:t>
            </w:r>
            <w:r>
              <w:rPr>
                <w:rFonts w:hAnsi="宋体"/>
                <w:sz w:val="21"/>
                <w:szCs w:val="21"/>
                <w:vertAlign w:val="superscript"/>
                <w:lang w:eastAsia="zh-CN"/>
              </w:rPr>
              <w:t>2</w:t>
            </w:r>
          </w:p>
        </w:tc>
        <w:tc>
          <w:tcPr>
            <w:tcW w:w="1169" w:type="dxa"/>
            <w:vAlign w:val="center"/>
          </w:tcPr>
          <w:p w:rsidR="0002010E" w:rsidRDefault="00AD0A05">
            <w:pPr>
              <w:spacing w:line="360" w:lineRule="exact"/>
              <w:jc w:val="center"/>
              <w:rPr>
                <w:rFonts w:ascii="Times New Roman" w:eastAsia="宋体" w:hAnsi="Times New Roman" w:cs="Times New Roman"/>
                <w:sz w:val="21"/>
                <w:szCs w:val="21"/>
                <w:u w:val="single"/>
                <w:lang w:eastAsia="zh-CN"/>
              </w:rPr>
            </w:pPr>
            <w:r>
              <w:rPr>
                <w:rFonts w:hAnsi="宋体" w:hint="eastAsia"/>
                <w:sz w:val="21"/>
                <w:szCs w:val="21"/>
                <w:lang w:eastAsia="zh-CN"/>
              </w:rPr>
              <w:t>新建</w:t>
            </w:r>
          </w:p>
        </w:tc>
      </w:tr>
      <w:tr w:rsidR="0002010E">
        <w:trPr>
          <w:trHeight w:val="284"/>
          <w:jc w:val="center"/>
        </w:trPr>
        <w:tc>
          <w:tcPr>
            <w:tcW w:w="1044" w:type="dxa"/>
            <w:vMerge/>
            <w:vAlign w:val="center"/>
          </w:tcPr>
          <w:p w:rsidR="0002010E" w:rsidRDefault="0002010E">
            <w:pPr>
              <w:spacing w:line="360" w:lineRule="exact"/>
              <w:jc w:val="center"/>
              <w:rPr>
                <w:rFonts w:ascii="Times New Roman" w:eastAsia="宋体" w:hAnsi="Times New Roman" w:cs="Times New Roman"/>
                <w:sz w:val="21"/>
                <w:szCs w:val="21"/>
              </w:rPr>
            </w:pPr>
          </w:p>
        </w:tc>
        <w:tc>
          <w:tcPr>
            <w:tcW w:w="1878" w:type="dxa"/>
            <w:vAlign w:val="center"/>
          </w:tcPr>
          <w:p w:rsidR="0002010E" w:rsidRDefault="00AD0A05">
            <w:pPr>
              <w:spacing w:line="360" w:lineRule="exact"/>
              <w:jc w:val="center"/>
              <w:rPr>
                <w:rFonts w:ascii="Times New Roman" w:eastAsia="宋体" w:hAnsi="Times New Roman" w:cs="Times New Roman"/>
                <w:sz w:val="21"/>
                <w:szCs w:val="21"/>
              </w:rPr>
            </w:pPr>
            <w:r>
              <w:rPr>
                <w:rFonts w:hAnsi="宋体" w:hint="eastAsia"/>
                <w:sz w:val="21"/>
                <w:szCs w:val="21"/>
              </w:rPr>
              <w:t>宿舍</w:t>
            </w:r>
          </w:p>
        </w:tc>
        <w:tc>
          <w:tcPr>
            <w:tcW w:w="5336" w:type="dxa"/>
            <w:vAlign w:val="center"/>
          </w:tcPr>
          <w:p w:rsidR="0002010E" w:rsidRDefault="00AD0A05">
            <w:pPr>
              <w:spacing w:line="360" w:lineRule="exact"/>
              <w:jc w:val="center"/>
              <w:rPr>
                <w:rFonts w:ascii="Times New Roman" w:eastAsia="宋体" w:hAnsi="Times New Roman" w:cs="Times New Roman"/>
                <w:color w:val="C00000"/>
                <w:sz w:val="21"/>
                <w:szCs w:val="21"/>
                <w:lang w:eastAsia="zh-CN"/>
              </w:rPr>
            </w:pPr>
            <w:r>
              <w:rPr>
                <w:rFonts w:hAnsi="宋体"/>
                <w:sz w:val="21"/>
                <w:szCs w:val="21"/>
                <w:lang w:eastAsia="zh-CN"/>
              </w:rPr>
              <w:t>1</w:t>
            </w:r>
            <w:r>
              <w:rPr>
                <w:rFonts w:hAnsi="宋体" w:hint="eastAsia"/>
                <w:sz w:val="21"/>
                <w:szCs w:val="21"/>
                <w:lang w:eastAsia="zh-CN"/>
              </w:rPr>
              <w:t>栋，</w:t>
            </w:r>
            <w:r>
              <w:rPr>
                <w:rFonts w:hAnsi="宋体" w:hint="eastAsia"/>
                <w:sz w:val="21"/>
                <w:szCs w:val="21"/>
                <w:lang w:eastAsia="zh-CN"/>
              </w:rPr>
              <w:t>6</w:t>
            </w:r>
            <w:r>
              <w:rPr>
                <w:rFonts w:hAnsi="宋体" w:hint="eastAsia"/>
                <w:sz w:val="21"/>
                <w:szCs w:val="21"/>
                <w:lang w:eastAsia="zh-CN"/>
              </w:rPr>
              <w:t>层，位于厂区西北侧，建筑面积约</w:t>
            </w:r>
            <w:r>
              <w:rPr>
                <w:rFonts w:hAnsi="宋体" w:hint="eastAsia"/>
                <w:sz w:val="21"/>
                <w:szCs w:val="21"/>
                <w:lang w:eastAsia="zh-CN"/>
              </w:rPr>
              <w:t>2474</w:t>
            </w:r>
            <w:r>
              <w:rPr>
                <w:rFonts w:hAnsi="宋体"/>
                <w:sz w:val="21"/>
                <w:szCs w:val="21"/>
                <w:lang w:eastAsia="zh-CN"/>
              </w:rPr>
              <w:t>m</w:t>
            </w:r>
            <w:r>
              <w:rPr>
                <w:rFonts w:hAnsi="宋体"/>
                <w:sz w:val="21"/>
                <w:szCs w:val="21"/>
                <w:vertAlign w:val="superscript"/>
                <w:lang w:eastAsia="zh-CN"/>
              </w:rPr>
              <w:t>2</w:t>
            </w:r>
          </w:p>
        </w:tc>
        <w:tc>
          <w:tcPr>
            <w:tcW w:w="1169" w:type="dxa"/>
            <w:vAlign w:val="center"/>
          </w:tcPr>
          <w:p w:rsidR="0002010E" w:rsidRDefault="00AD0A05">
            <w:pPr>
              <w:spacing w:line="360" w:lineRule="exact"/>
              <w:jc w:val="center"/>
              <w:rPr>
                <w:rFonts w:ascii="Times New Roman" w:eastAsia="宋体" w:hAnsi="Times New Roman" w:cs="Times New Roman"/>
                <w:sz w:val="21"/>
                <w:szCs w:val="21"/>
                <w:u w:val="single"/>
              </w:rPr>
            </w:pPr>
            <w:r>
              <w:rPr>
                <w:rFonts w:hAnsi="宋体" w:hint="eastAsia"/>
                <w:sz w:val="21"/>
                <w:szCs w:val="21"/>
              </w:rPr>
              <w:t>依托现有</w:t>
            </w:r>
          </w:p>
        </w:tc>
      </w:tr>
      <w:tr w:rsidR="0002010E">
        <w:trPr>
          <w:trHeight w:val="284"/>
          <w:jc w:val="center"/>
        </w:trPr>
        <w:tc>
          <w:tcPr>
            <w:tcW w:w="1044" w:type="dxa"/>
            <w:vMerge w:val="restart"/>
            <w:vAlign w:val="center"/>
          </w:tcPr>
          <w:p w:rsidR="0002010E" w:rsidRDefault="00AD0A05">
            <w:pPr>
              <w:spacing w:line="360" w:lineRule="exact"/>
              <w:jc w:val="center"/>
              <w:rPr>
                <w:rFonts w:ascii="Times New Roman" w:eastAsia="宋体" w:hAnsi="Times New Roman" w:cs="Times New Roman"/>
                <w:sz w:val="21"/>
                <w:szCs w:val="21"/>
              </w:rPr>
            </w:pPr>
            <w:r>
              <w:rPr>
                <w:rFonts w:hAnsi="宋体" w:hint="eastAsia"/>
                <w:sz w:val="21"/>
                <w:szCs w:val="21"/>
              </w:rPr>
              <w:t>公用工程</w:t>
            </w:r>
          </w:p>
        </w:tc>
        <w:tc>
          <w:tcPr>
            <w:tcW w:w="1878" w:type="dxa"/>
            <w:vAlign w:val="center"/>
          </w:tcPr>
          <w:p w:rsidR="0002010E" w:rsidRDefault="00AD0A05">
            <w:pPr>
              <w:spacing w:line="360" w:lineRule="exact"/>
              <w:jc w:val="center"/>
              <w:rPr>
                <w:rFonts w:ascii="Times New Roman" w:eastAsia="宋体" w:hAnsi="Times New Roman" w:cs="Times New Roman"/>
                <w:sz w:val="21"/>
                <w:szCs w:val="21"/>
                <w:u w:val="single"/>
              </w:rPr>
            </w:pPr>
            <w:r>
              <w:rPr>
                <w:rFonts w:hAnsi="宋体" w:hint="eastAsia"/>
                <w:sz w:val="21"/>
                <w:szCs w:val="21"/>
              </w:rPr>
              <w:t>供电</w:t>
            </w:r>
          </w:p>
        </w:tc>
        <w:tc>
          <w:tcPr>
            <w:tcW w:w="5336" w:type="dxa"/>
            <w:vAlign w:val="center"/>
          </w:tcPr>
          <w:p w:rsidR="0002010E" w:rsidRDefault="00AD0A05">
            <w:pPr>
              <w:spacing w:line="360" w:lineRule="exact"/>
              <w:jc w:val="center"/>
              <w:rPr>
                <w:rFonts w:ascii="Times New Roman" w:eastAsia="宋体" w:hAnsi="Times New Roman" w:cs="Times New Roman"/>
                <w:color w:val="C00000"/>
                <w:sz w:val="21"/>
                <w:szCs w:val="21"/>
                <w:u w:val="single"/>
              </w:rPr>
            </w:pPr>
            <w:r>
              <w:rPr>
                <w:rFonts w:hAnsi="宋体" w:hint="eastAsia"/>
                <w:sz w:val="21"/>
                <w:szCs w:val="21"/>
              </w:rPr>
              <w:t>市政电网</w:t>
            </w:r>
          </w:p>
        </w:tc>
        <w:tc>
          <w:tcPr>
            <w:tcW w:w="1169" w:type="dxa"/>
            <w:vAlign w:val="center"/>
          </w:tcPr>
          <w:p w:rsidR="0002010E" w:rsidRDefault="00AD0A05">
            <w:pPr>
              <w:spacing w:line="360" w:lineRule="exact"/>
              <w:jc w:val="center"/>
              <w:rPr>
                <w:rFonts w:ascii="Times New Roman" w:eastAsia="宋体" w:hAnsi="Times New Roman" w:cs="Times New Roman"/>
                <w:sz w:val="21"/>
                <w:szCs w:val="21"/>
                <w:u w:val="single"/>
              </w:rPr>
            </w:pPr>
            <w:r>
              <w:rPr>
                <w:rFonts w:hAnsi="宋体" w:hint="eastAsia"/>
                <w:sz w:val="21"/>
                <w:szCs w:val="21"/>
              </w:rPr>
              <w:t>依托现有</w:t>
            </w:r>
          </w:p>
        </w:tc>
      </w:tr>
      <w:tr w:rsidR="0002010E">
        <w:trPr>
          <w:trHeight w:val="284"/>
          <w:jc w:val="center"/>
        </w:trPr>
        <w:tc>
          <w:tcPr>
            <w:tcW w:w="1044" w:type="dxa"/>
            <w:vMerge/>
            <w:vAlign w:val="center"/>
          </w:tcPr>
          <w:p w:rsidR="0002010E" w:rsidRDefault="0002010E">
            <w:pPr>
              <w:spacing w:line="360" w:lineRule="exact"/>
              <w:jc w:val="center"/>
              <w:rPr>
                <w:rFonts w:ascii="Times New Roman" w:eastAsia="宋体" w:hAnsi="Times New Roman" w:cs="Times New Roman"/>
                <w:sz w:val="21"/>
                <w:szCs w:val="21"/>
              </w:rPr>
            </w:pPr>
          </w:p>
        </w:tc>
        <w:tc>
          <w:tcPr>
            <w:tcW w:w="1878" w:type="dxa"/>
            <w:vAlign w:val="center"/>
          </w:tcPr>
          <w:p w:rsidR="0002010E" w:rsidRDefault="00AD0A05">
            <w:pPr>
              <w:spacing w:line="360" w:lineRule="exact"/>
              <w:jc w:val="center"/>
              <w:rPr>
                <w:rFonts w:ascii="Times New Roman" w:eastAsia="宋体" w:hAnsi="Times New Roman" w:cs="Times New Roman"/>
                <w:sz w:val="21"/>
                <w:szCs w:val="21"/>
              </w:rPr>
            </w:pPr>
            <w:r>
              <w:rPr>
                <w:rFonts w:hAnsi="宋体" w:hint="eastAsia"/>
                <w:sz w:val="21"/>
                <w:szCs w:val="21"/>
              </w:rPr>
              <w:t>供水</w:t>
            </w:r>
          </w:p>
        </w:tc>
        <w:tc>
          <w:tcPr>
            <w:tcW w:w="5336" w:type="dxa"/>
            <w:vAlign w:val="center"/>
          </w:tcPr>
          <w:p w:rsidR="0002010E" w:rsidRDefault="00AD0A05">
            <w:pPr>
              <w:spacing w:line="360" w:lineRule="exact"/>
              <w:jc w:val="center"/>
              <w:rPr>
                <w:rFonts w:ascii="Times New Roman" w:eastAsia="宋体" w:hAnsi="Times New Roman" w:cs="Times New Roman"/>
                <w:sz w:val="21"/>
                <w:szCs w:val="21"/>
              </w:rPr>
            </w:pPr>
            <w:r>
              <w:rPr>
                <w:rFonts w:hAnsi="宋体" w:hint="eastAsia"/>
                <w:sz w:val="21"/>
                <w:szCs w:val="21"/>
                <w:lang w:eastAsia="zh-CN"/>
              </w:rPr>
              <w:t>市政管网供水</w:t>
            </w:r>
          </w:p>
        </w:tc>
        <w:tc>
          <w:tcPr>
            <w:tcW w:w="1169" w:type="dxa"/>
            <w:vAlign w:val="center"/>
          </w:tcPr>
          <w:p w:rsidR="0002010E" w:rsidRDefault="00AD0A05">
            <w:pPr>
              <w:spacing w:line="360" w:lineRule="exact"/>
              <w:jc w:val="center"/>
              <w:rPr>
                <w:rFonts w:ascii="Times New Roman" w:eastAsia="宋体" w:hAnsi="Times New Roman" w:cs="Times New Roman"/>
                <w:sz w:val="21"/>
                <w:szCs w:val="21"/>
                <w:u w:val="single"/>
              </w:rPr>
            </w:pPr>
            <w:r>
              <w:rPr>
                <w:rFonts w:hAnsi="宋体" w:hint="eastAsia"/>
                <w:sz w:val="21"/>
                <w:szCs w:val="21"/>
              </w:rPr>
              <w:t>依托现有</w:t>
            </w:r>
          </w:p>
        </w:tc>
      </w:tr>
      <w:tr w:rsidR="0002010E">
        <w:trPr>
          <w:trHeight w:val="194"/>
          <w:jc w:val="center"/>
        </w:trPr>
        <w:tc>
          <w:tcPr>
            <w:tcW w:w="1044" w:type="dxa"/>
            <w:vMerge w:val="restart"/>
            <w:vAlign w:val="center"/>
          </w:tcPr>
          <w:p w:rsidR="0002010E" w:rsidRDefault="00AD0A05">
            <w:pPr>
              <w:spacing w:line="360" w:lineRule="exact"/>
              <w:jc w:val="center"/>
              <w:rPr>
                <w:rFonts w:ascii="Times New Roman" w:eastAsia="宋体" w:hAnsi="Times New Roman" w:cs="Times New Roman"/>
                <w:sz w:val="21"/>
                <w:szCs w:val="21"/>
              </w:rPr>
            </w:pPr>
            <w:r>
              <w:rPr>
                <w:rFonts w:hAnsi="宋体" w:hint="eastAsia"/>
                <w:sz w:val="21"/>
                <w:szCs w:val="21"/>
              </w:rPr>
              <w:t>环保工程</w:t>
            </w:r>
          </w:p>
        </w:tc>
        <w:tc>
          <w:tcPr>
            <w:tcW w:w="1878" w:type="dxa"/>
            <w:vAlign w:val="center"/>
          </w:tcPr>
          <w:p w:rsidR="0002010E" w:rsidRDefault="00AD0A05">
            <w:pPr>
              <w:spacing w:line="360" w:lineRule="exact"/>
              <w:jc w:val="center"/>
              <w:rPr>
                <w:rFonts w:ascii="Times New Roman" w:eastAsia="宋体" w:hAnsi="Times New Roman" w:cs="Times New Roman"/>
                <w:sz w:val="21"/>
                <w:szCs w:val="21"/>
              </w:rPr>
            </w:pPr>
            <w:r>
              <w:rPr>
                <w:rFonts w:hAnsi="宋体" w:hint="eastAsia"/>
                <w:sz w:val="21"/>
                <w:szCs w:val="21"/>
                <w:lang w:eastAsia="zh-CN"/>
              </w:rPr>
              <w:t>废水</w:t>
            </w:r>
          </w:p>
        </w:tc>
        <w:tc>
          <w:tcPr>
            <w:tcW w:w="5336" w:type="dxa"/>
            <w:vAlign w:val="center"/>
          </w:tcPr>
          <w:p w:rsidR="0002010E" w:rsidRDefault="00AD0A05">
            <w:pPr>
              <w:spacing w:line="360" w:lineRule="exact"/>
              <w:jc w:val="center"/>
              <w:rPr>
                <w:rFonts w:ascii="Times New Roman" w:eastAsia="宋体" w:hAnsi="Times New Roman" w:cs="Times New Roman"/>
                <w:sz w:val="21"/>
                <w:szCs w:val="21"/>
                <w:lang w:eastAsia="zh-CN"/>
              </w:rPr>
            </w:pPr>
            <w:r>
              <w:rPr>
                <w:rFonts w:hAnsi="宋体" w:hint="eastAsia"/>
                <w:sz w:val="21"/>
                <w:szCs w:val="21"/>
                <w:lang w:eastAsia="zh-CN"/>
              </w:rPr>
              <w:t>化粪池</w:t>
            </w:r>
          </w:p>
        </w:tc>
        <w:tc>
          <w:tcPr>
            <w:tcW w:w="1169" w:type="dxa"/>
            <w:vAlign w:val="center"/>
          </w:tcPr>
          <w:p w:rsidR="0002010E" w:rsidRDefault="00AD0A05">
            <w:pPr>
              <w:spacing w:line="360" w:lineRule="exact"/>
              <w:jc w:val="center"/>
              <w:rPr>
                <w:rFonts w:ascii="Times New Roman" w:eastAsia="宋体" w:hAnsi="Times New Roman" w:cs="Times New Roman"/>
                <w:sz w:val="21"/>
                <w:szCs w:val="21"/>
                <w:u w:val="single"/>
              </w:rPr>
            </w:pPr>
            <w:r>
              <w:rPr>
                <w:rFonts w:hAnsi="宋体" w:hint="eastAsia"/>
                <w:sz w:val="21"/>
                <w:szCs w:val="21"/>
              </w:rPr>
              <w:t>依托现有</w:t>
            </w:r>
          </w:p>
        </w:tc>
      </w:tr>
      <w:tr w:rsidR="0002010E">
        <w:trPr>
          <w:trHeight w:val="284"/>
          <w:jc w:val="center"/>
        </w:trPr>
        <w:tc>
          <w:tcPr>
            <w:tcW w:w="1044" w:type="dxa"/>
            <w:vMerge/>
            <w:vAlign w:val="center"/>
          </w:tcPr>
          <w:p w:rsidR="0002010E" w:rsidRDefault="0002010E">
            <w:pPr>
              <w:spacing w:line="360" w:lineRule="exact"/>
              <w:jc w:val="center"/>
              <w:rPr>
                <w:rFonts w:ascii="Times New Roman" w:eastAsia="宋体" w:hAnsi="Times New Roman" w:cs="Times New Roman"/>
                <w:sz w:val="21"/>
                <w:szCs w:val="21"/>
              </w:rPr>
            </w:pPr>
          </w:p>
        </w:tc>
        <w:tc>
          <w:tcPr>
            <w:tcW w:w="1878" w:type="dxa"/>
            <w:vMerge w:val="restart"/>
            <w:vAlign w:val="center"/>
          </w:tcPr>
          <w:p w:rsidR="0002010E" w:rsidRDefault="00AD0A05">
            <w:pPr>
              <w:spacing w:line="360" w:lineRule="exact"/>
              <w:jc w:val="center"/>
              <w:rPr>
                <w:rFonts w:ascii="Times New Roman" w:eastAsia="宋体" w:hAnsi="Times New Roman" w:cs="Times New Roman"/>
                <w:sz w:val="21"/>
                <w:szCs w:val="21"/>
                <w:lang w:eastAsia="zh-CN"/>
              </w:rPr>
            </w:pPr>
            <w:r>
              <w:rPr>
                <w:rFonts w:hAnsi="宋体" w:hint="eastAsia"/>
                <w:sz w:val="21"/>
                <w:szCs w:val="21"/>
                <w:lang w:eastAsia="zh-CN"/>
              </w:rPr>
              <w:t>废气</w:t>
            </w:r>
          </w:p>
        </w:tc>
        <w:tc>
          <w:tcPr>
            <w:tcW w:w="5336" w:type="dxa"/>
            <w:vAlign w:val="center"/>
          </w:tcPr>
          <w:p w:rsidR="0002010E" w:rsidRDefault="00AD0A05">
            <w:pPr>
              <w:spacing w:line="360" w:lineRule="exact"/>
              <w:jc w:val="center"/>
              <w:rPr>
                <w:rFonts w:ascii="Times New Roman" w:eastAsia="宋体" w:hAnsi="Times New Roman" w:cs="Times New Roman"/>
                <w:sz w:val="21"/>
                <w:szCs w:val="21"/>
                <w:lang w:eastAsia="zh-CN"/>
              </w:rPr>
            </w:pPr>
            <w:r>
              <w:rPr>
                <w:rFonts w:ascii="宋体" w:eastAsia="宋体" w:hAnsi="宋体" w:cs="宋体" w:hint="eastAsia"/>
                <w:spacing w:val="-2"/>
                <w:position w:val="-3"/>
                <w:sz w:val="21"/>
                <w:szCs w:val="21"/>
                <w:lang w:eastAsia="zh-CN"/>
              </w:rPr>
              <w:t>食堂油烟净化器</w:t>
            </w:r>
          </w:p>
        </w:tc>
        <w:tc>
          <w:tcPr>
            <w:tcW w:w="1169" w:type="dxa"/>
            <w:vAlign w:val="center"/>
          </w:tcPr>
          <w:p w:rsidR="0002010E" w:rsidRDefault="00AD0A05">
            <w:pPr>
              <w:spacing w:line="360" w:lineRule="exact"/>
              <w:jc w:val="center"/>
              <w:rPr>
                <w:rFonts w:ascii="Times New Roman" w:eastAsia="宋体" w:hAnsi="Times New Roman" w:cs="Times New Roman"/>
                <w:sz w:val="21"/>
                <w:szCs w:val="21"/>
                <w:u w:val="single"/>
              </w:rPr>
            </w:pPr>
            <w:r>
              <w:rPr>
                <w:rFonts w:hAnsi="宋体" w:hint="eastAsia"/>
                <w:sz w:val="21"/>
                <w:szCs w:val="21"/>
              </w:rPr>
              <w:t>依托现有</w:t>
            </w:r>
          </w:p>
        </w:tc>
      </w:tr>
      <w:tr w:rsidR="0002010E">
        <w:trPr>
          <w:trHeight w:val="172"/>
          <w:jc w:val="center"/>
        </w:trPr>
        <w:tc>
          <w:tcPr>
            <w:tcW w:w="1044" w:type="dxa"/>
            <w:vMerge/>
            <w:vAlign w:val="center"/>
          </w:tcPr>
          <w:p w:rsidR="0002010E" w:rsidRDefault="0002010E">
            <w:pPr>
              <w:spacing w:line="360" w:lineRule="exact"/>
              <w:jc w:val="center"/>
              <w:rPr>
                <w:rFonts w:ascii="Times New Roman" w:eastAsia="宋体" w:hAnsi="Times New Roman" w:cs="Times New Roman"/>
                <w:sz w:val="21"/>
                <w:szCs w:val="21"/>
              </w:rPr>
            </w:pPr>
          </w:p>
        </w:tc>
        <w:tc>
          <w:tcPr>
            <w:tcW w:w="1878" w:type="dxa"/>
            <w:vMerge/>
            <w:vAlign w:val="center"/>
          </w:tcPr>
          <w:p w:rsidR="0002010E" w:rsidRDefault="0002010E">
            <w:pPr>
              <w:spacing w:line="360" w:lineRule="exact"/>
              <w:jc w:val="center"/>
              <w:rPr>
                <w:rFonts w:ascii="Times New Roman" w:eastAsia="宋体" w:hAnsi="Times New Roman" w:cs="Times New Roman"/>
                <w:sz w:val="21"/>
                <w:szCs w:val="21"/>
                <w:lang w:eastAsia="zh-CN"/>
              </w:rPr>
            </w:pPr>
          </w:p>
        </w:tc>
        <w:tc>
          <w:tcPr>
            <w:tcW w:w="5336" w:type="dxa"/>
            <w:vAlign w:val="center"/>
          </w:tcPr>
          <w:p w:rsidR="0002010E" w:rsidRDefault="00AD0A05">
            <w:pPr>
              <w:spacing w:line="360" w:lineRule="exact"/>
              <w:jc w:val="center"/>
              <w:rPr>
                <w:rFonts w:ascii="Times New Roman" w:eastAsia="宋体" w:hAnsi="Times New Roman" w:cs="Times New Roman"/>
                <w:sz w:val="21"/>
                <w:szCs w:val="21"/>
              </w:rPr>
            </w:pPr>
            <w:r>
              <w:rPr>
                <w:rFonts w:ascii="宋体" w:eastAsia="宋体" w:hAnsi="宋体" w:cs="宋体"/>
                <w:position w:val="-3"/>
                <w:sz w:val="21"/>
                <w:szCs w:val="21"/>
              </w:rPr>
              <w:t>车间</w:t>
            </w:r>
            <w:r>
              <w:rPr>
                <w:rFonts w:ascii="宋体" w:eastAsia="宋体" w:hAnsi="宋体" w:cs="宋体"/>
                <w:spacing w:val="-2"/>
                <w:position w:val="-3"/>
                <w:sz w:val="21"/>
                <w:szCs w:val="21"/>
              </w:rPr>
              <w:t>废</w:t>
            </w:r>
            <w:r>
              <w:rPr>
                <w:rFonts w:ascii="宋体" w:eastAsia="宋体" w:hAnsi="宋体" w:cs="宋体"/>
                <w:position w:val="-3"/>
                <w:sz w:val="21"/>
                <w:szCs w:val="21"/>
              </w:rPr>
              <w:t>气</w:t>
            </w:r>
            <w:r>
              <w:rPr>
                <w:rFonts w:ascii="宋体" w:eastAsia="宋体" w:hAnsi="宋体" w:cs="宋体"/>
                <w:spacing w:val="-2"/>
                <w:position w:val="-3"/>
                <w:sz w:val="21"/>
                <w:szCs w:val="21"/>
              </w:rPr>
              <w:t>抽</w:t>
            </w:r>
            <w:r>
              <w:rPr>
                <w:rFonts w:ascii="宋体" w:eastAsia="宋体" w:hAnsi="宋体" w:cs="宋体"/>
                <w:position w:val="-3"/>
                <w:sz w:val="21"/>
                <w:szCs w:val="21"/>
              </w:rPr>
              <w:t>排</w:t>
            </w:r>
            <w:r>
              <w:rPr>
                <w:rFonts w:ascii="宋体" w:eastAsia="宋体" w:hAnsi="宋体" w:cs="宋体"/>
                <w:spacing w:val="-2"/>
                <w:position w:val="-3"/>
                <w:sz w:val="21"/>
                <w:szCs w:val="21"/>
              </w:rPr>
              <w:t>装置</w:t>
            </w:r>
          </w:p>
        </w:tc>
        <w:tc>
          <w:tcPr>
            <w:tcW w:w="1169" w:type="dxa"/>
            <w:vAlign w:val="center"/>
          </w:tcPr>
          <w:p w:rsidR="0002010E" w:rsidRDefault="00AD0A05">
            <w:pPr>
              <w:spacing w:line="360" w:lineRule="exact"/>
              <w:jc w:val="center"/>
              <w:rPr>
                <w:rFonts w:ascii="Times New Roman" w:eastAsia="宋体" w:hAnsi="Times New Roman" w:cs="Times New Roman"/>
                <w:sz w:val="21"/>
                <w:szCs w:val="21"/>
                <w:u w:val="single"/>
              </w:rPr>
            </w:pPr>
            <w:r>
              <w:rPr>
                <w:rFonts w:ascii="宋体" w:eastAsia="宋体" w:hAnsi="宋体" w:cs="宋体" w:hint="eastAsia"/>
                <w:position w:val="-3"/>
                <w:sz w:val="21"/>
                <w:szCs w:val="21"/>
                <w:lang w:eastAsia="zh-CN"/>
              </w:rPr>
              <w:t>新建</w:t>
            </w:r>
          </w:p>
        </w:tc>
      </w:tr>
      <w:tr w:rsidR="0002010E">
        <w:trPr>
          <w:trHeight w:val="172"/>
          <w:jc w:val="center"/>
        </w:trPr>
        <w:tc>
          <w:tcPr>
            <w:tcW w:w="1044" w:type="dxa"/>
            <w:vMerge/>
            <w:vAlign w:val="center"/>
          </w:tcPr>
          <w:p w:rsidR="0002010E" w:rsidRDefault="0002010E">
            <w:pPr>
              <w:spacing w:line="360" w:lineRule="exact"/>
              <w:jc w:val="center"/>
              <w:rPr>
                <w:rFonts w:ascii="Times New Roman" w:eastAsia="宋体" w:hAnsi="Times New Roman" w:cs="Times New Roman"/>
              </w:rPr>
            </w:pPr>
          </w:p>
        </w:tc>
        <w:tc>
          <w:tcPr>
            <w:tcW w:w="1878" w:type="dxa"/>
            <w:vAlign w:val="center"/>
          </w:tcPr>
          <w:p w:rsidR="0002010E" w:rsidRDefault="00AD0A05">
            <w:pPr>
              <w:spacing w:line="360" w:lineRule="exact"/>
              <w:jc w:val="center"/>
              <w:rPr>
                <w:rFonts w:ascii="Times New Roman" w:eastAsia="宋体" w:hAnsi="Times New Roman" w:cs="Times New Roman"/>
              </w:rPr>
            </w:pPr>
            <w:r>
              <w:rPr>
                <w:rFonts w:hAnsi="宋体" w:hint="eastAsia"/>
                <w:sz w:val="21"/>
                <w:szCs w:val="21"/>
                <w:lang w:eastAsia="zh-CN"/>
              </w:rPr>
              <w:t>噪声</w:t>
            </w:r>
          </w:p>
        </w:tc>
        <w:tc>
          <w:tcPr>
            <w:tcW w:w="5336" w:type="dxa"/>
            <w:vAlign w:val="center"/>
          </w:tcPr>
          <w:p w:rsidR="0002010E" w:rsidRDefault="00AD0A05">
            <w:pPr>
              <w:spacing w:line="360" w:lineRule="exact"/>
              <w:jc w:val="center"/>
              <w:rPr>
                <w:rFonts w:ascii="Times New Roman" w:eastAsia="宋体" w:hAnsi="Times New Roman" w:cs="Times New Roman"/>
                <w:position w:val="-3"/>
                <w:sz w:val="21"/>
                <w:szCs w:val="21"/>
              </w:rPr>
            </w:pPr>
            <w:r>
              <w:rPr>
                <w:bCs/>
                <w:szCs w:val="21"/>
              </w:rPr>
              <w:t>设备减震、隔声</w:t>
            </w:r>
          </w:p>
        </w:tc>
        <w:tc>
          <w:tcPr>
            <w:tcW w:w="1169" w:type="dxa"/>
            <w:vAlign w:val="center"/>
          </w:tcPr>
          <w:p w:rsidR="0002010E" w:rsidRDefault="00AD0A05">
            <w:pPr>
              <w:spacing w:line="360" w:lineRule="exact"/>
              <w:jc w:val="center"/>
              <w:rPr>
                <w:rFonts w:ascii="Times New Roman" w:eastAsia="宋体" w:hAnsi="Times New Roman" w:cs="Times New Roman"/>
                <w:position w:val="-3"/>
                <w:sz w:val="21"/>
                <w:szCs w:val="21"/>
                <w:lang w:eastAsia="zh-CN"/>
              </w:rPr>
            </w:pPr>
            <w:r>
              <w:rPr>
                <w:rFonts w:hAnsi="宋体" w:hint="eastAsia"/>
                <w:sz w:val="21"/>
                <w:szCs w:val="21"/>
                <w:lang w:eastAsia="zh-CN"/>
              </w:rPr>
              <w:t>新建</w:t>
            </w:r>
          </w:p>
        </w:tc>
      </w:tr>
      <w:tr w:rsidR="0002010E">
        <w:trPr>
          <w:trHeight w:val="284"/>
          <w:jc w:val="center"/>
        </w:trPr>
        <w:tc>
          <w:tcPr>
            <w:tcW w:w="1044" w:type="dxa"/>
            <w:vMerge/>
            <w:vAlign w:val="center"/>
          </w:tcPr>
          <w:p w:rsidR="0002010E" w:rsidRDefault="0002010E">
            <w:pPr>
              <w:spacing w:line="360" w:lineRule="exact"/>
              <w:jc w:val="center"/>
              <w:rPr>
                <w:rFonts w:ascii="Times New Roman" w:eastAsia="宋体" w:hAnsi="Times New Roman" w:cs="Times New Roman"/>
                <w:sz w:val="21"/>
                <w:szCs w:val="21"/>
              </w:rPr>
            </w:pPr>
          </w:p>
        </w:tc>
        <w:tc>
          <w:tcPr>
            <w:tcW w:w="1878" w:type="dxa"/>
            <w:vAlign w:val="center"/>
          </w:tcPr>
          <w:p w:rsidR="0002010E" w:rsidRDefault="00AD0A05">
            <w:pPr>
              <w:spacing w:line="360" w:lineRule="exact"/>
              <w:jc w:val="center"/>
              <w:rPr>
                <w:rFonts w:ascii="Times New Roman" w:eastAsia="宋体" w:hAnsi="Times New Roman" w:cs="Times New Roman"/>
                <w:sz w:val="21"/>
                <w:szCs w:val="21"/>
                <w:lang w:eastAsia="zh-CN"/>
              </w:rPr>
            </w:pPr>
            <w:r>
              <w:rPr>
                <w:rFonts w:hAnsi="宋体" w:hint="eastAsia"/>
                <w:sz w:val="21"/>
                <w:szCs w:val="21"/>
                <w:lang w:eastAsia="zh-CN"/>
              </w:rPr>
              <w:t>固废</w:t>
            </w:r>
          </w:p>
        </w:tc>
        <w:tc>
          <w:tcPr>
            <w:tcW w:w="5336" w:type="dxa"/>
            <w:vAlign w:val="center"/>
          </w:tcPr>
          <w:p w:rsidR="0002010E" w:rsidRDefault="00AD0A05">
            <w:pPr>
              <w:spacing w:line="360" w:lineRule="exact"/>
              <w:jc w:val="center"/>
              <w:rPr>
                <w:rFonts w:ascii="Times New Roman" w:eastAsia="宋体" w:hAnsi="Times New Roman" w:cs="Times New Roman"/>
                <w:position w:val="-3"/>
                <w:sz w:val="21"/>
                <w:szCs w:val="21"/>
                <w:lang w:eastAsia="zh-CN"/>
              </w:rPr>
            </w:pPr>
            <w:r>
              <w:rPr>
                <w:bCs/>
                <w:szCs w:val="21"/>
                <w:lang w:eastAsia="zh-CN"/>
              </w:rPr>
              <w:t>垃圾桶</w:t>
            </w:r>
            <w:r>
              <w:rPr>
                <w:rFonts w:eastAsia="宋体" w:hint="eastAsia"/>
                <w:bCs/>
                <w:szCs w:val="21"/>
                <w:lang w:eastAsia="zh-CN"/>
              </w:rPr>
              <w:t>、危废暂存设施</w:t>
            </w:r>
          </w:p>
        </w:tc>
        <w:tc>
          <w:tcPr>
            <w:tcW w:w="1169" w:type="dxa"/>
            <w:vAlign w:val="center"/>
          </w:tcPr>
          <w:p w:rsidR="0002010E" w:rsidRDefault="00AD0A05">
            <w:pPr>
              <w:spacing w:line="360" w:lineRule="exact"/>
              <w:jc w:val="center"/>
              <w:rPr>
                <w:rFonts w:ascii="Times New Roman" w:eastAsia="宋体" w:hAnsi="Times New Roman" w:cs="Times New Roman"/>
                <w:sz w:val="21"/>
                <w:szCs w:val="21"/>
                <w:u w:val="single"/>
                <w:lang w:eastAsia="zh-CN"/>
              </w:rPr>
            </w:pPr>
            <w:r>
              <w:rPr>
                <w:rFonts w:hAnsi="宋体" w:hint="eastAsia"/>
                <w:sz w:val="21"/>
                <w:szCs w:val="21"/>
                <w:lang w:eastAsia="zh-CN"/>
              </w:rPr>
              <w:t>新建</w:t>
            </w:r>
          </w:p>
        </w:tc>
      </w:tr>
      <w:tr w:rsidR="0002010E">
        <w:trPr>
          <w:trHeight w:val="90"/>
          <w:jc w:val="center"/>
        </w:trPr>
        <w:tc>
          <w:tcPr>
            <w:tcW w:w="1044" w:type="dxa"/>
            <w:vMerge/>
            <w:vAlign w:val="center"/>
          </w:tcPr>
          <w:p w:rsidR="0002010E" w:rsidRDefault="0002010E">
            <w:pPr>
              <w:spacing w:line="360" w:lineRule="exact"/>
              <w:jc w:val="center"/>
              <w:rPr>
                <w:rFonts w:ascii="Times New Roman" w:eastAsia="宋体" w:hAnsi="Times New Roman" w:cs="Times New Roman"/>
                <w:sz w:val="21"/>
                <w:szCs w:val="21"/>
              </w:rPr>
            </w:pPr>
          </w:p>
        </w:tc>
        <w:tc>
          <w:tcPr>
            <w:tcW w:w="1878" w:type="dxa"/>
            <w:vAlign w:val="center"/>
          </w:tcPr>
          <w:p w:rsidR="0002010E" w:rsidRDefault="00AD0A05">
            <w:pPr>
              <w:spacing w:line="360" w:lineRule="exact"/>
              <w:jc w:val="center"/>
              <w:rPr>
                <w:rFonts w:ascii="Times New Roman" w:eastAsia="宋体" w:hAnsi="Times New Roman" w:cs="Times New Roman"/>
                <w:sz w:val="21"/>
                <w:szCs w:val="21"/>
                <w:lang w:eastAsia="zh-CN"/>
              </w:rPr>
            </w:pPr>
            <w:r>
              <w:rPr>
                <w:rFonts w:hAnsi="宋体" w:hint="eastAsia"/>
                <w:sz w:val="21"/>
                <w:szCs w:val="21"/>
                <w:lang w:eastAsia="zh-CN"/>
              </w:rPr>
              <w:t>绿化</w:t>
            </w:r>
          </w:p>
        </w:tc>
        <w:tc>
          <w:tcPr>
            <w:tcW w:w="5336" w:type="dxa"/>
            <w:vAlign w:val="center"/>
          </w:tcPr>
          <w:p w:rsidR="0002010E" w:rsidRDefault="00AD0A05">
            <w:pPr>
              <w:spacing w:line="360" w:lineRule="exact"/>
              <w:jc w:val="center"/>
              <w:rPr>
                <w:rFonts w:ascii="Times New Roman" w:eastAsia="宋体" w:hAnsi="Times New Roman" w:cs="Times New Roman"/>
                <w:position w:val="-3"/>
                <w:sz w:val="21"/>
                <w:szCs w:val="21"/>
              </w:rPr>
            </w:pPr>
            <w:r>
              <w:rPr>
                <w:rFonts w:ascii="宋体" w:eastAsia="宋体" w:hAnsi="宋体" w:cs="宋体" w:hint="eastAsia"/>
                <w:position w:val="-3"/>
                <w:sz w:val="21"/>
                <w:szCs w:val="21"/>
                <w:lang w:eastAsia="zh-CN"/>
              </w:rPr>
              <w:t>厂区绿化</w:t>
            </w:r>
          </w:p>
        </w:tc>
        <w:tc>
          <w:tcPr>
            <w:tcW w:w="1169" w:type="dxa"/>
            <w:vAlign w:val="center"/>
          </w:tcPr>
          <w:p w:rsidR="0002010E" w:rsidRDefault="00AD0A05">
            <w:pPr>
              <w:spacing w:line="360" w:lineRule="exact"/>
              <w:jc w:val="center"/>
              <w:rPr>
                <w:rFonts w:ascii="Times New Roman" w:eastAsia="宋体" w:hAnsi="Times New Roman" w:cs="Times New Roman"/>
                <w:sz w:val="21"/>
                <w:szCs w:val="21"/>
                <w:u w:val="single"/>
                <w:lang w:eastAsia="zh-CN"/>
              </w:rPr>
            </w:pPr>
            <w:r>
              <w:rPr>
                <w:rFonts w:hAnsi="宋体" w:hint="eastAsia"/>
                <w:sz w:val="21"/>
                <w:szCs w:val="21"/>
              </w:rPr>
              <w:t>依托现有</w:t>
            </w:r>
          </w:p>
        </w:tc>
      </w:tr>
      <w:tr w:rsidR="0002010E">
        <w:trPr>
          <w:trHeight w:val="284"/>
          <w:jc w:val="center"/>
        </w:trPr>
        <w:tc>
          <w:tcPr>
            <w:tcW w:w="1044" w:type="dxa"/>
            <w:vAlign w:val="center"/>
          </w:tcPr>
          <w:p w:rsidR="0002010E" w:rsidRDefault="00AD0A05">
            <w:pPr>
              <w:spacing w:line="360" w:lineRule="exact"/>
              <w:jc w:val="center"/>
              <w:rPr>
                <w:rFonts w:ascii="Times New Roman" w:eastAsia="宋体" w:hAnsi="Times New Roman" w:cs="Times New Roman"/>
                <w:sz w:val="21"/>
                <w:szCs w:val="21"/>
              </w:rPr>
            </w:pPr>
            <w:r>
              <w:rPr>
                <w:rFonts w:hAnsi="宋体" w:hint="eastAsia"/>
                <w:sz w:val="21"/>
                <w:szCs w:val="21"/>
              </w:rPr>
              <w:t>项目</w:t>
            </w:r>
          </w:p>
        </w:tc>
        <w:tc>
          <w:tcPr>
            <w:tcW w:w="1878" w:type="dxa"/>
            <w:vAlign w:val="center"/>
          </w:tcPr>
          <w:p w:rsidR="0002010E" w:rsidRDefault="00AD0A05">
            <w:pPr>
              <w:spacing w:line="360" w:lineRule="exact"/>
              <w:jc w:val="center"/>
              <w:rPr>
                <w:rFonts w:ascii="Times New Roman" w:eastAsia="宋体" w:hAnsi="Times New Roman" w:cs="Times New Roman"/>
                <w:sz w:val="21"/>
                <w:szCs w:val="21"/>
                <w:lang w:eastAsia="zh-CN"/>
              </w:rPr>
            </w:pPr>
            <w:r>
              <w:rPr>
                <w:rFonts w:hAnsi="宋体" w:hint="eastAsia"/>
                <w:sz w:val="21"/>
                <w:szCs w:val="21"/>
              </w:rPr>
              <w:t>工程内容</w:t>
            </w:r>
          </w:p>
        </w:tc>
        <w:tc>
          <w:tcPr>
            <w:tcW w:w="5336" w:type="dxa"/>
            <w:vAlign w:val="center"/>
          </w:tcPr>
          <w:p w:rsidR="0002010E" w:rsidRDefault="00AD0A05">
            <w:pPr>
              <w:spacing w:line="360" w:lineRule="exact"/>
              <w:jc w:val="center"/>
              <w:rPr>
                <w:rFonts w:ascii="Times New Roman" w:eastAsia="宋体" w:hAnsi="Times New Roman" w:cs="Times New Roman"/>
                <w:position w:val="-3"/>
                <w:sz w:val="21"/>
                <w:szCs w:val="21"/>
                <w:lang w:eastAsia="zh-CN"/>
              </w:rPr>
            </w:pPr>
            <w:r>
              <w:rPr>
                <w:rFonts w:hAnsi="宋体" w:hint="eastAsia"/>
                <w:sz w:val="21"/>
                <w:szCs w:val="21"/>
              </w:rPr>
              <w:t>指标</w:t>
            </w:r>
          </w:p>
        </w:tc>
        <w:tc>
          <w:tcPr>
            <w:tcW w:w="1169" w:type="dxa"/>
            <w:vAlign w:val="center"/>
          </w:tcPr>
          <w:p w:rsidR="0002010E" w:rsidRDefault="00AD0A05">
            <w:pPr>
              <w:spacing w:line="360" w:lineRule="exact"/>
              <w:jc w:val="center"/>
              <w:rPr>
                <w:rFonts w:ascii="Times New Roman" w:eastAsia="宋体" w:hAnsi="Times New Roman" w:cs="Times New Roman"/>
                <w:sz w:val="21"/>
                <w:szCs w:val="21"/>
                <w:u w:val="single"/>
              </w:rPr>
            </w:pPr>
            <w:r>
              <w:rPr>
                <w:rFonts w:hAnsi="宋体" w:hint="eastAsia"/>
                <w:sz w:val="21"/>
                <w:szCs w:val="21"/>
              </w:rPr>
              <w:t>备注</w:t>
            </w:r>
          </w:p>
        </w:tc>
      </w:tr>
    </w:tbl>
    <w:p w:rsidR="0002010E" w:rsidRDefault="00AD0A05">
      <w:pPr>
        <w:adjustRightInd w:val="0"/>
        <w:snapToGrid w:val="0"/>
        <w:spacing w:line="520" w:lineRule="exact"/>
        <w:rPr>
          <w:rFonts w:ascii="Times New Roman" w:eastAsia="宋体" w:hAnsi="Times New Roman" w:cs="Times New Roman"/>
          <w:b/>
          <w:bCs/>
          <w:sz w:val="24"/>
          <w:lang w:eastAsia="zh-CN"/>
        </w:rPr>
      </w:pPr>
      <w:r>
        <w:rPr>
          <w:rFonts w:ascii="Times New Roman" w:eastAsia="宋体" w:hAnsi="Times New Roman" w:cs="Times New Roman"/>
          <w:sz w:val="24"/>
          <w:lang w:eastAsia="zh-CN"/>
        </w:rPr>
        <w:t>项目主要设备一览详见表</w:t>
      </w:r>
      <w:r>
        <w:rPr>
          <w:rFonts w:ascii="Times New Roman" w:eastAsia="宋体" w:hAnsi="Times New Roman" w:cs="Times New Roman" w:hint="eastAsia"/>
          <w:sz w:val="24"/>
          <w:lang w:eastAsia="zh-CN"/>
        </w:rPr>
        <w:t>2</w:t>
      </w:r>
      <w:r>
        <w:rPr>
          <w:rFonts w:ascii="Times New Roman" w:eastAsia="宋体" w:hAnsi="Times New Roman" w:cs="Times New Roman"/>
          <w:sz w:val="24"/>
          <w:lang w:eastAsia="zh-CN"/>
        </w:rPr>
        <w:t>-</w:t>
      </w:r>
      <w:r>
        <w:rPr>
          <w:rFonts w:ascii="Times New Roman" w:eastAsia="宋体" w:hAnsi="Times New Roman" w:cs="Times New Roman" w:hint="eastAsia"/>
          <w:sz w:val="24"/>
          <w:lang w:eastAsia="zh-CN"/>
        </w:rPr>
        <w:t>2</w:t>
      </w:r>
      <w:r>
        <w:rPr>
          <w:rFonts w:ascii="Times New Roman" w:eastAsia="宋体" w:hAnsi="Times New Roman" w:cs="Times New Roman" w:hint="eastAsia"/>
          <w:sz w:val="24"/>
          <w:lang w:eastAsia="zh-CN"/>
        </w:rPr>
        <w:t>。</w:t>
      </w:r>
    </w:p>
    <w:p w:rsidR="0002010E" w:rsidRDefault="00AD0A05" w:rsidP="0002010E">
      <w:pPr>
        <w:widowControl/>
        <w:spacing w:line="520" w:lineRule="exact"/>
        <w:ind w:firstLineChars="200" w:firstLine="482"/>
        <w:jc w:val="center"/>
        <w:rPr>
          <w:rFonts w:ascii="Times New Roman" w:eastAsia="宋体" w:hAnsi="Times New Roman" w:cs="Times New Roman"/>
          <w:b/>
          <w:bCs/>
          <w:sz w:val="24"/>
        </w:rPr>
      </w:pPr>
      <w:r>
        <w:rPr>
          <w:rFonts w:ascii="Times New Roman" w:eastAsia="宋体" w:hAnsi="Times New Roman" w:cs="Times New Roman"/>
          <w:b/>
          <w:bCs/>
          <w:sz w:val="24"/>
        </w:rPr>
        <w:t>表</w:t>
      </w:r>
      <w:r>
        <w:rPr>
          <w:rFonts w:ascii="Times New Roman" w:eastAsia="宋体" w:hAnsi="Times New Roman" w:cs="Times New Roman" w:hint="eastAsia"/>
          <w:b/>
          <w:bCs/>
          <w:sz w:val="24"/>
          <w:lang w:eastAsia="zh-CN"/>
        </w:rPr>
        <w:t>2</w:t>
      </w:r>
      <w:r>
        <w:rPr>
          <w:rFonts w:ascii="Times New Roman" w:eastAsia="宋体" w:hAnsi="Times New Roman" w:cs="Times New Roman" w:hint="eastAsia"/>
          <w:b/>
          <w:bCs/>
          <w:sz w:val="24"/>
        </w:rPr>
        <w:t>-2</w:t>
      </w:r>
      <w:r>
        <w:rPr>
          <w:rFonts w:ascii="Times New Roman" w:eastAsia="宋体" w:hAnsi="Times New Roman" w:cs="Times New Roman"/>
          <w:b/>
          <w:bCs/>
          <w:sz w:val="24"/>
        </w:rPr>
        <w:t>主要设备一览表</w:t>
      </w:r>
    </w:p>
    <w:tbl>
      <w:tblPr>
        <w:tblW w:w="9060" w:type="dxa"/>
        <w:jc w:val="center"/>
        <w:tblBorders>
          <w:top w:val="single" w:sz="12" w:space="0" w:color="000000"/>
          <w:bottom w:val="single" w:sz="12" w:space="0" w:color="000000"/>
          <w:insideH w:val="single" w:sz="6" w:space="0" w:color="000000"/>
          <w:insideV w:val="single" w:sz="6" w:space="0" w:color="000000"/>
        </w:tblBorders>
        <w:tblLayout w:type="fixed"/>
        <w:tblLook w:val="04A0"/>
      </w:tblPr>
      <w:tblGrid>
        <w:gridCol w:w="711"/>
        <w:gridCol w:w="2585"/>
        <w:gridCol w:w="3352"/>
        <w:gridCol w:w="817"/>
        <w:gridCol w:w="1595"/>
      </w:tblGrid>
      <w:tr w:rsidR="0002010E">
        <w:trPr>
          <w:trHeight w:val="384"/>
          <w:jc w:val="center"/>
        </w:trPr>
        <w:tc>
          <w:tcPr>
            <w:tcW w:w="711" w:type="dxa"/>
            <w:vAlign w:val="center"/>
          </w:tcPr>
          <w:p w:rsidR="0002010E" w:rsidRDefault="00AD0A05">
            <w:pPr>
              <w:adjustRightInd w:val="0"/>
              <w:snapToGrid w:val="0"/>
              <w:spacing w:line="360" w:lineRule="exact"/>
              <w:jc w:val="center"/>
              <w:rPr>
                <w:rFonts w:ascii="Times New Roman" w:eastAsia="宋体" w:hAnsi="Times New Roman" w:cs="Times New Roman"/>
                <w:sz w:val="21"/>
                <w:szCs w:val="21"/>
              </w:rPr>
            </w:pPr>
            <w:r>
              <w:rPr>
                <w:rFonts w:ascii="Times New Roman" w:eastAsia="宋体" w:hAnsi="Times New Roman" w:cs="Times New Roman" w:hint="eastAsia"/>
                <w:color w:val="000000"/>
                <w:szCs w:val="21"/>
              </w:rPr>
              <w:t>序号</w:t>
            </w:r>
          </w:p>
        </w:tc>
        <w:tc>
          <w:tcPr>
            <w:tcW w:w="258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设备名称</w:t>
            </w:r>
          </w:p>
        </w:tc>
        <w:tc>
          <w:tcPr>
            <w:tcW w:w="3352"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规格型号</w:t>
            </w: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数量</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备注</w:t>
            </w:r>
          </w:p>
        </w:tc>
      </w:tr>
      <w:tr w:rsidR="0002010E">
        <w:trPr>
          <w:trHeight w:val="322"/>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1</w:t>
            </w:r>
          </w:p>
        </w:tc>
        <w:tc>
          <w:tcPr>
            <w:tcW w:w="2585" w:type="dxa"/>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汽车大灯检测仪</w:t>
            </w:r>
          </w:p>
        </w:tc>
        <w:tc>
          <w:tcPr>
            <w:tcW w:w="3352" w:type="dxa"/>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MQD-6A</w:t>
            </w: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2</w:t>
            </w:r>
            <w:r>
              <w:rPr>
                <w:rFonts w:ascii="Times New Roman" w:eastAsia="宋体" w:hAnsi="Times New Roman" w:cs="Times New Roman" w:hint="eastAsia"/>
                <w:sz w:val="21"/>
                <w:szCs w:val="21"/>
                <w:lang w:eastAsia="zh-CN"/>
              </w:rPr>
              <w:t>台</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浙大鸣泉</w:t>
            </w:r>
          </w:p>
        </w:tc>
      </w:tr>
      <w:tr w:rsidR="0002010E">
        <w:trPr>
          <w:trHeight w:val="322"/>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2</w:t>
            </w:r>
          </w:p>
        </w:tc>
        <w:tc>
          <w:tcPr>
            <w:tcW w:w="2585" w:type="dxa"/>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滚筒式制动台</w:t>
            </w:r>
          </w:p>
        </w:tc>
        <w:tc>
          <w:tcPr>
            <w:tcW w:w="3352" w:type="dxa"/>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ACZD-10</w:t>
            </w: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1</w:t>
            </w:r>
            <w:r>
              <w:rPr>
                <w:rFonts w:ascii="Times New Roman" w:eastAsia="宋体" w:hAnsi="Times New Roman" w:cs="Times New Roman" w:hint="eastAsia"/>
                <w:sz w:val="21"/>
                <w:szCs w:val="21"/>
                <w:lang w:eastAsia="zh-CN"/>
              </w:rPr>
              <w:t>台</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深圳安车</w:t>
            </w:r>
          </w:p>
        </w:tc>
      </w:tr>
      <w:tr w:rsidR="0002010E">
        <w:trPr>
          <w:trHeight w:val="322"/>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3</w:t>
            </w:r>
          </w:p>
        </w:tc>
        <w:tc>
          <w:tcPr>
            <w:tcW w:w="2585" w:type="dxa"/>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汽车侧滑试验台</w:t>
            </w:r>
          </w:p>
        </w:tc>
        <w:tc>
          <w:tcPr>
            <w:tcW w:w="3352" w:type="dxa"/>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ACCH-10</w:t>
            </w:r>
            <w:r>
              <w:rPr>
                <w:rFonts w:ascii="Times New Roman" w:eastAsia="宋体" w:hAnsi="Times New Roman" w:cs="Times New Roman" w:hint="eastAsia"/>
                <w:sz w:val="21"/>
                <w:szCs w:val="21"/>
                <w:lang w:eastAsia="zh-CN"/>
              </w:rPr>
              <w:t>；</w:t>
            </w:r>
            <w:r>
              <w:rPr>
                <w:rFonts w:ascii="Times New Roman" w:eastAsia="宋体" w:hAnsi="Times New Roman" w:cs="Times New Roman" w:hint="eastAsia"/>
                <w:sz w:val="21"/>
                <w:szCs w:val="21"/>
              </w:rPr>
              <w:t>ACCH-13</w:t>
            </w: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lang w:eastAsia="zh-CN"/>
              </w:rPr>
              <w:t>2</w:t>
            </w:r>
            <w:r>
              <w:rPr>
                <w:rFonts w:ascii="Times New Roman" w:eastAsia="宋体" w:hAnsi="Times New Roman" w:cs="Times New Roman" w:hint="eastAsia"/>
                <w:sz w:val="21"/>
                <w:szCs w:val="21"/>
                <w:lang w:eastAsia="zh-CN"/>
              </w:rPr>
              <w:t>台</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深圳安车</w:t>
            </w:r>
          </w:p>
        </w:tc>
      </w:tr>
      <w:tr w:rsidR="0002010E">
        <w:trPr>
          <w:trHeight w:val="322"/>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4</w:t>
            </w:r>
          </w:p>
        </w:tc>
        <w:tc>
          <w:tcPr>
            <w:tcW w:w="2585" w:type="dxa"/>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轮重试验台</w:t>
            </w:r>
          </w:p>
        </w:tc>
        <w:tc>
          <w:tcPr>
            <w:tcW w:w="3352" w:type="dxa"/>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ACZZ-10</w:t>
            </w:r>
            <w:r>
              <w:rPr>
                <w:rFonts w:ascii="Times New Roman" w:eastAsia="宋体" w:hAnsi="Times New Roman" w:cs="Times New Roman" w:hint="eastAsia"/>
                <w:sz w:val="21"/>
                <w:szCs w:val="21"/>
                <w:lang w:eastAsia="zh-CN"/>
              </w:rPr>
              <w:t>；</w:t>
            </w:r>
            <w:r>
              <w:rPr>
                <w:rFonts w:ascii="Times New Roman" w:eastAsia="宋体" w:hAnsi="Times New Roman" w:cs="Times New Roman" w:hint="eastAsia"/>
                <w:sz w:val="21"/>
                <w:szCs w:val="21"/>
              </w:rPr>
              <w:t>ACZZ-1</w:t>
            </w:r>
            <w:r>
              <w:rPr>
                <w:rFonts w:ascii="Times New Roman" w:eastAsia="宋体" w:hAnsi="Times New Roman" w:cs="Times New Roman" w:hint="eastAsia"/>
                <w:sz w:val="21"/>
                <w:szCs w:val="21"/>
                <w:lang w:eastAsia="zh-CN"/>
              </w:rPr>
              <w:t>3</w:t>
            </w: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lang w:eastAsia="zh-CN"/>
              </w:rPr>
              <w:t>2</w:t>
            </w:r>
            <w:r>
              <w:rPr>
                <w:rFonts w:ascii="Times New Roman" w:eastAsia="宋体" w:hAnsi="Times New Roman" w:cs="Times New Roman" w:hint="eastAsia"/>
                <w:sz w:val="21"/>
                <w:szCs w:val="21"/>
                <w:lang w:eastAsia="zh-CN"/>
              </w:rPr>
              <w:t>台</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深圳安车</w:t>
            </w:r>
          </w:p>
        </w:tc>
      </w:tr>
      <w:tr w:rsidR="0002010E">
        <w:trPr>
          <w:trHeight w:val="322"/>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5</w:t>
            </w:r>
          </w:p>
        </w:tc>
        <w:tc>
          <w:tcPr>
            <w:tcW w:w="2585" w:type="dxa"/>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悬架振动台</w:t>
            </w:r>
          </w:p>
        </w:tc>
        <w:tc>
          <w:tcPr>
            <w:tcW w:w="3352" w:type="dxa"/>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ACZZ-10</w:t>
            </w: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1</w:t>
            </w:r>
            <w:r>
              <w:rPr>
                <w:rFonts w:ascii="Times New Roman" w:eastAsia="宋体" w:hAnsi="Times New Roman" w:cs="Times New Roman" w:hint="eastAsia"/>
                <w:sz w:val="21"/>
                <w:szCs w:val="21"/>
                <w:lang w:eastAsia="zh-CN"/>
              </w:rPr>
              <w:t>台</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深圳安车</w:t>
            </w:r>
          </w:p>
        </w:tc>
      </w:tr>
      <w:tr w:rsidR="0002010E">
        <w:trPr>
          <w:trHeight w:val="628"/>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6</w:t>
            </w:r>
          </w:p>
        </w:tc>
        <w:tc>
          <w:tcPr>
            <w:tcW w:w="2585" w:type="dxa"/>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检测车间工位机动车全自动检测系统</w:t>
            </w:r>
          </w:p>
        </w:tc>
        <w:tc>
          <w:tcPr>
            <w:tcW w:w="3352" w:type="dxa"/>
          </w:tcPr>
          <w:p w:rsidR="0002010E" w:rsidRDefault="0002010E">
            <w:pPr>
              <w:widowControl/>
              <w:spacing w:line="300" w:lineRule="atLeast"/>
              <w:jc w:val="center"/>
              <w:rPr>
                <w:rFonts w:ascii="Times New Roman" w:eastAsia="宋体" w:hAnsi="Times New Roman" w:cs="Times New Roman"/>
                <w:sz w:val="21"/>
                <w:szCs w:val="21"/>
                <w:lang w:eastAsia="zh-CN"/>
              </w:rPr>
            </w:pP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1</w:t>
            </w:r>
            <w:r>
              <w:rPr>
                <w:rFonts w:ascii="Times New Roman" w:eastAsia="宋体" w:hAnsi="Times New Roman" w:cs="Times New Roman" w:hint="eastAsia"/>
                <w:sz w:val="21"/>
                <w:szCs w:val="21"/>
                <w:lang w:eastAsia="zh-CN"/>
              </w:rPr>
              <w:t>套</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国产</w:t>
            </w:r>
          </w:p>
        </w:tc>
      </w:tr>
      <w:tr w:rsidR="0002010E">
        <w:trPr>
          <w:trHeight w:val="322"/>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7</w:t>
            </w:r>
          </w:p>
        </w:tc>
        <w:tc>
          <w:tcPr>
            <w:tcW w:w="2585" w:type="dxa"/>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废气分析仪</w:t>
            </w:r>
          </w:p>
        </w:tc>
        <w:tc>
          <w:tcPr>
            <w:tcW w:w="3352" w:type="dxa"/>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MQW-511</w:t>
            </w: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2</w:t>
            </w:r>
            <w:r>
              <w:rPr>
                <w:rFonts w:ascii="Times New Roman" w:eastAsia="宋体" w:hAnsi="Times New Roman" w:cs="Times New Roman" w:hint="eastAsia"/>
                <w:sz w:val="21"/>
                <w:szCs w:val="21"/>
                <w:lang w:eastAsia="zh-CN"/>
              </w:rPr>
              <w:t>台</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sz w:val="21"/>
                <w:szCs w:val="21"/>
              </w:rPr>
              <w:t>浙大鸣泉</w:t>
            </w:r>
          </w:p>
        </w:tc>
      </w:tr>
      <w:tr w:rsidR="0002010E">
        <w:trPr>
          <w:trHeight w:val="322"/>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8</w:t>
            </w:r>
          </w:p>
        </w:tc>
        <w:tc>
          <w:tcPr>
            <w:tcW w:w="2585" w:type="dxa"/>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柴油车烟度计</w:t>
            </w:r>
          </w:p>
        </w:tc>
        <w:tc>
          <w:tcPr>
            <w:tcW w:w="3352" w:type="dxa"/>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MQY-200</w:t>
            </w:r>
            <w:r>
              <w:rPr>
                <w:rFonts w:ascii="Times New Roman" w:eastAsia="宋体" w:hAnsi="Times New Roman" w:cs="Times New Roman" w:hint="eastAsia"/>
                <w:sz w:val="21"/>
                <w:szCs w:val="21"/>
              </w:rPr>
              <w:t>不透光式</w:t>
            </w: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1</w:t>
            </w:r>
            <w:r>
              <w:rPr>
                <w:rFonts w:ascii="Times New Roman" w:eastAsia="宋体" w:hAnsi="Times New Roman" w:cs="Times New Roman" w:hint="eastAsia"/>
                <w:sz w:val="21"/>
                <w:szCs w:val="21"/>
                <w:lang w:eastAsia="zh-CN"/>
              </w:rPr>
              <w:t>台</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sz w:val="21"/>
                <w:szCs w:val="21"/>
              </w:rPr>
              <w:t>浙大鸣泉</w:t>
            </w:r>
          </w:p>
        </w:tc>
      </w:tr>
      <w:tr w:rsidR="0002010E">
        <w:trPr>
          <w:trHeight w:val="628"/>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9</w:t>
            </w:r>
          </w:p>
        </w:tc>
        <w:tc>
          <w:tcPr>
            <w:tcW w:w="258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声级计</w:t>
            </w:r>
          </w:p>
        </w:tc>
        <w:tc>
          <w:tcPr>
            <w:tcW w:w="3352"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HY-104A</w:t>
            </w:r>
            <w:r>
              <w:rPr>
                <w:rFonts w:ascii="Times New Roman" w:eastAsia="宋体" w:hAnsi="Times New Roman" w:cs="Times New Roman" w:hint="eastAsia"/>
                <w:sz w:val="21"/>
                <w:szCs w:val="21"/>
                <w:lang w:eastAsia="zh-CN"/>
              </w:rPr>
              <w:t>测汽车喇叭声级</w:t>
            </w:r>
            <w:r>
              <w:rPr>
                <w:rFonts w:ascii="Times New Roman" w:eastAsia="宋体" w:hAnsi="Times New Roman" w:cs="Times New Roman" w:hint="eastAsia"/>
                <w:sz w:val="21"/>
                <w:szCs w:val="21"/>
                <w:lang w:eastAsia="zh-CN"/>
              </w:rPr>
              <w:t>A</w:t>
            </w:r>
            <w:r>
              <w:rPr>
                <w:rFonts w:ascii="Times New Roman" w:eastAsia="宋体" w:hAnsi="Times New Roman" w:cs="Times New Roman" w:hint="eastAsia"/>
                <w:sz w:val="21"/>
                <w:szCs w:val="21"/>
                <w:lang w:eastAsia="zh-CN"/>
              </w:rPr>
              <w:t>权：</w:t>
            </w:r>
            <w:r>
              <w:rPr>
                <w:rFonts w:ascii="Times New Roman" w:eastAsia="宋体" w:hAnsi="Times New Roman" w:cs="Times New Roman" w:hint="eastAsia"/>
                <w:sz w:val="21"/>
                <w:szCs w:val="21"/>
                <w:lang w:eastAsia="zh-CN"/>
              </w:rPr>
              <w:t>35~130dB</w:t>
            </w:r>
            <w:r>
              <w:rPr>
                <w:rFonts w:ascii="Times New Roman" w:eastAsia="宋体" w:hAnsi="Times New Roman" w:cs="Times New Roman" w:hint="eastAsia"/>
                <w:sz w:val="21"/>
                <w:szCs w:val="21"/>
                <w:lang w:eastAsia="zh-CN"/>
              </w:rPr>
              <w:t>，含支架</w:t>
            </w: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1</w:t>
            </w:r>
            <w:r>
              <w:rPr>
                <w:rFonts w:ascii="Times New Roman" w:eastAsia="宋体" w:hAnsi="Times New Roman" w:cs="Times New Roman" w:hint="eastAsia"/>
                <w:sz w:val="21"/>
                <w:szCs w:val="21"/>
                <w:lang w:eastAsia="zh-CN"/>
              </w:rPr>
              <w:t>台</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湖南衡阳</w:t>
            </w:r>
          </w:p>
        </w:tc>
      </w:tr>
      <w:tr w:rsidR="0002010E">
        <w:trPr>
          <w:trHeight w:val="628"/>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10</w:t>
            </w:r>
          </w:p>
        </w:tc>
        <w:tc>
          <w:tcPr>
            <w:tcW w:w="258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汽车底盘测功机</w:t>
            </w:r>
          </w:p>
        </w:tc>
        <w:tc>
          <w:tcPr>
            <w:tcW w:w="3352"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ACCG</w:t>
            </w:r>
            <w:r>
              <w:rPr>
                <w:rFonts w:ascii="Times New Roman" w:eastAsia="宋体" w:hAnsi="Times New Roman" w:cs="Times New Roman" w:hint="eastAsia"/>
                <w:sz w:val="21"/>
                <w:szCs w:val="21"/>
                <w:lang w:eastAsia="zh-CN"/>
              </w:rPr>
              <w:t>–</w:t>
            </w:r>
            <w:r>
              <w:rPr>
                <w:rFonts w:ascii="Times New Roman" w:eastAsia="宋体" w:hAnsi="Times New Roman" w:cs="Times New Roman" w:hint="eastAsia"/>
                <w:sz w:val="21"/>
                <w:szCs w:val="21"/>
                <w:lang w:eastAsia="zh-CN"/>
              </w:rPr>
              <w:t>13</w:t>
            </w:r>
            <w:r>
              <w:rPr>
                <w:rFonts w:ascii="Times New Roman" w:eastAsia="宋体" w:hAnsi="Times New Roman" w:cs="Times New Roman" w:hint="eastAsia"/>
                <w:sz w:val="21"/>
                <w:szCs w:val="21"/>
                <w:lang w:eastAsia="zh-CN"/>
              </w:rPr>
              <w:t>三轴六滚筒（含工控机全自动控制）</w:t>
            </w: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1</w:t>
            </w:r>
            <w:r>
              <w:rPr>
                <w:rFonts w:ascii="Times New Roman" w:eastAsia="宋体" w:hAnsi="Times New Roman" w:cs="Times New Roman" w:hint="eastAsia"/>
                <w:sz w:val="21"/>
                <w:szCs w:val="21"/>
                <w:lang w:eastAsia="zh-CN"/>
              </w:rPr>
              <w:t>台</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深圳安车</w:t>
            </w:r>
          </w:p>
        </w:tc>
      </w:tr>
      <w:tr w:rsidR="0002010E">
        <w:trPr>
          <w:trHeight w:val="935"/>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11</w:t>
            </w:r>
          </w:p>
        </w:tc>
        <w:tc>
          <w:tcPr>
            <w:tcW w:w="258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加载式制动试验台</w:t>
            </w:r>
          </w:p>
        </w:tc>
        <w:tc>
          <w:tcPr>
            <w:tcW w:w="3352"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ACZD-13</w:t>
            </w:r>
            <w:r>
              <w:rPr>
                <w:rFonts w:ascii="Times New Roman" w:eastAsia="宋体" w:hAnsi="Times New Roman" w:cs="Times New Roman" w:hint="eastAsia"/>
                <w:sz w:val="21"/>
                <w:szCs w:val="21"/>
                <w:lang w:eastAsia="zh-CN"/>
              </w:rPr>
              <w:t>三轴及三轴以上的货车、采用并装双轴及并装三轴的半挂车）额定轴载重量：</w:t>
            </w:r>
            <w:r>
              <w:rPr>
                <w:rFonts w:ascii="Times New Roman" w:eastAsia="宋体" w:hAnsi="Times New Roman" w:cs="Times New Roman" w:hint="eastAsia"/>
                <w:sz w:val="21"/>
                <w:szCs w:val="21"/>
                <w:lang w:eastAsia="zh-CN"/>
              </w:rPr>
              <w:t>13000kg</w:t>
            </w:r>
            <w:r>
              <w:rPr>
                <w:rFonts w:ascii="Times New Roman" w:eastAsia="宋体" w:hAnsi="Times New Roman" w:cs="Times New Roman" w:hint="eastAsia"/>
                <w:sz w:val="21"/>
                <w:szCs w:val="21"/>
                <w:lang w:eastAsia="zh-CN"/>
              </w:rPr>
              <w:t>；</w:t>
            </w: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lang w:eastAsia="zh-CN"/>
              </w:rPr>
              <w:t>1</w:t>
            </w:r>
            <w:r>
              <w:rPr>
                <w:rFonts w:ascii="Times New Roman" w:eastAsia="宋体" w:hAnsi="Times New Roman" w:cs="Times New Roman" w:hint="eastAsia"/>
                <w:sz w:val="21"/>
                <w:szCs w:val="21"/>
                <w:lang w:eastAsia="zh-CN"/>
              </w:rPr>
              <w:t>台</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深圳安车</w:t>
            </w:r>
          </w:p>
        </w:tc>
      </w:tr>
      <w:tr w:rsidR="0002010E">
        <w:trPr>
          <w:trHeight w:val="935"/>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12</w:t>
            </w:r>
          </w:p>
        </w:tc>
        <w:tc>
          <w:tcPr>
            <w:tcW w:w="258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底盘间隙仪</w:t>
            </w:r>
          </w:p>
        </w:tc>
        <w:tc>
          <w:tcPr>
            <w:tcW w:w="3352"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ACJX</w:t>
            </w:r>
            <w:r>
              <w:rPr>
                <w:rFonts w:ascii="Times New Roman" w:eastAsia="宋体" w:hAnsi="Times New Roman" w:cs="Times New Roman" w:hint="eastAsia"/>
                <w:sz w:val="21"/>
                <w:szCs w:val="21"/>
                <w:lang w:eastAsia="zh-CN"/>
              </w:rPr>
              <w:t>－</w:t>
            </w:r>
            <w:r>
              <w:rPr>
                <w:rFonts w:ascii="Times New Roman" w:eastAsia="宋体" w:hAnsi="Times New Roman" w:cs="Times New Roman" w:hint="eastAsia"/>
                <w:sz w:val="21"/>
                <w:szCs w:val="21"/>
                <w:lang w:eastAsia="zh-CN"/>
              </w:rPr>
              <w:t>13</w:t>
            </w:r>
            <w:r>
              <w:rPr>
                <w:rFonts w:ascii="Times New Roman" w:eastAsia="宋体" w:hAnsi="Times New Roman" w:cs="Times New Roman" w:hint="eastAsia"/>
                <w:sz w:val="21"/>
                <w:szCs w:val="21"/>
                <w:lang w:eastAsia="zh-CN"/>
              </w:rPr>
              <w:t>，六方向运动，额定轴载重量：</w:t>
            </w:r>
            <w:r>
              <w:rPr>
                <w:rFonts w:ascii="Times New Roman" w:eastAsia="宋体" w:hAnsi="Times New Roman" w:cs="Times New Roman" w:hint="eastAsia"/>
                <w:sz w:val="21"/>
                <w:szCs w:val="21"/>
                <w:lang w:eastAsia="zh-CN"/>
              </w:rPr>
              <w:t>13000kg</w:t>
            </w:r>
            <w:r>
              <w:rPr>
                <w:rFonts w:ascii="Times New Roman" w:eastAsia="宋体" w:hAnsi="Times New Roman" w:cs="Times New Roman" w:hint="eastAsia"/>
                <w:sz w:val="21"/>
                <w:szCs w:val="21"/>
                <w:lang w:eastAsia="zh-CN"/>
              </w:rPr>
              <w:t>；</w:t>
            </w:r>
          </w:p>
          <w:p w:rsidR="0002010E" w:rsidRDefault="0002010E">
            <w:pPr>
              <w:widowControl/>
              <w:spacing w:line="300" w:lineRule="atLeast"/>
              <w:jc w:val="center"/>
              <w:rPr>
                <w:rFonts w:ascii="Times New Roman" w:eastAsia="宋体" w:hAnsi="Times New Roman" w:cs="Times New Roman"/>
                <w:sz w:val="21"/>
                <w:szCs w:val="21"/>
                <w:lang w:eastAsia="zh-CN"/>
              </w:rPr>
            </w:pP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1</w:t>
            </w:r>
            <w:r>
              <w:rPr>
                <w:rFonts w:ascii="Times New Roman" w:eastAsia="宋体" w:hAnsi="Times New Roman" w:cs="Times New Roman" w:hint="eastAsia"/>
                <w:sz w:val="21"/>
                <w:szCs w:val="21"/>
                <w:lang w:eastAsia="zh-CN"/>
              </w:rPr>
              <w:t>台</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深圳安车</w:t>
            </w:r>
          </w:p>
        </w:tc>
      </w:tr>
      <w:tr w:rsidR="0002010E">
        <w:trPr>
          <w:trHeight w:val="322"/>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13</w:t>
            </w:r>
          </w:p>
        </w:tc>
        <w:tc>
          <w:tcPr>
            <w:tcW w:w="2585" w:type="dxa"/>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多轴轮重台</w:t>
            </w:r>
          </w:p>
        </w:tc>
        <w:tc>
          <w:tcPr>
            <w:tcW w:w="3352"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ACZZ-304</w:t>
            </w:r>
            <w:r>
              <w:rPr>
                <w:rFonts w:ascii="Times New Roman" w:eastAsia="宋体" w:hAnsi="Times New Roman" w:cs="Times New Roman" w:hint="eastAsia"/>
                <w:sz w:val="21"/>
                <w:szCs w:val="21"/>
              </w:rPr>
              <w:t>米板</w:t>
            </w: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1</w:t>
            </w:r>
            <w:r>
              <w:rPr>
                <w:rFonts w:ascii="Times New Roman" w:eastAsia="宋体" w:hAnsi="Times New Roman" w:cs="Times New Roman" w:hint="eastAsia"/>
                <w:sz w:val="21"/>
                <w:szCs w:val="21"/>
                <w:lang w:eastAsia="zh-CN"/>
              </w:rPr>
              <w:t>台</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深圳安车</w:t>
            </w:r>
          </w:p>
        </w:tc>
      </w:tr>
      <w:tr w:rsidR="0002010E">
        <w:trPr>
          <w:trHeight w:val="322"/>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14</w:t>
            </w:r>
          </w:p>
        </w:tc>
        <w:tc>
          <w:tcPr>
            <w:tcW w:w="2585" w:type="dxa"/>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外廓尺寸仪</w:t>
            </w:r>
          </w:p>
        </w:tc>
        <w:tc>
          <w:tcPr>
            <w:tcW w:w="3352"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ACWK-20B+</w:t>
            </w: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lang w:eastAsia="zh-CN"/>
              </w:rPr>
              <w:t>1</w:t>
            </w:r>
            <w:r>
              <w:rPr>
                <w:rFonts w:ascii="Times New Roman" w:eastAsia="宋体" w:hAnsi="Times New Roman" w:cs="Times New Roman" w:hint="eastAsia"/>
                <w:sz w:val="21"/>
                <w:szCs w:val="21"/>
                <w:lang w:eastAsia="zh-CN"/>
              </w:rPr>
              <w:t>台</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深圳安车</w:t>
            </w:r>
          </w:p>
        </w:tc>
      </w:tr>
      <w:tr w:rsidR="0002010E">
        <w:trPr>
          <w:trHeight w:val="322"/>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15</w:t>
            </w:r>
          </w:p>
        </w:tc>
        <w:tc>
          <w:tcPr>
            <w:tcW w:w="2585" w:type="dxa"/>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碳平衡油秏计</w:t>
            </w:r>
          </w:p>
        </w:tc>
        <w:tc>
          <w:tcPr>
            <w:tcW w:w="3352"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MQL-8201</w:t>
            </w: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1</w:t>
            </w:r>
            <w:r>
              <w:rPr>
                <w:rFonts w:ascii="Times New Roman" w:eastAsia="宋体" w:hAnsi="Times New Roman" w:cs="Times New Roman" w:hint="eastAsia"/>
                <w:sz w:val="21"/>
                <w:szCs w:val="21"/>
                <w:lang w:eastAsia="zh-CN"/>
              </w:rPr>
              <w:t>台</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浙大鸣泉</w:t>
            </w:r>
          </w:p>
        </w:tc>
      </w:tr>
      <w:tr w:rsidR="0002010E">
        <w:trPr>
          <w:trHeight w:val="322"/>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16</w:t>
            </w:r>
          </w:p>
        </w:tc>
        <w:tc>
          <w:tcPr>
            <w:tcW w:w="2585" w:type="dxa"/>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lang w:eastAsia="zh-CN"/>
              </w:rPr>
              <w:t>13t</w:t>
            </w:r>
            <w:r>
              <w:rPr>
                <w:rFonts w:ascii="Times New Roman" w:eastAsia="宋体" w:hAnsi="Times New Roman" w:cs="Times New Roman" w:hint="eastAsia"/>
                <w:sz w:val="21"/>
                <w:szCs w:val="21"/>
              </w:rPr>
              <w:t>工位电控联网系统</w:t>
            </w:r>
          </w:p>
        </w:tc>
        <w:tc>
          <w:tcPr>
            <w:tcW w:w="3352" w:type="dxa"/>
            <w:vAlign w:val="center"/>
          </w:tcPr>
          <w:p w:rsidR="0002010E" w:rsidRDefault="0002010E">
            <w:pPr>
              <w:widowControl/>
              <w:spacing w:line="300" w:lineRule="atLeast"/>
              <w:jc w:val="center"/>
              <w:rPr>
                <w:rFonts w:ascii="Times New Roman" w:eastAsia="宋体" w:hAnsi="Times New Roman" w:cs="Times New Roman"/>
                <w:sz w:val="21"/>
                <w:szCs w:val="21"/>
              </w:rPr>
            </w:pP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1</w:t>
            </w:r>
            <w:r>
              <w:rPr>
                <w:rFonts w:ascii="Times New Roman" w:eastAsia="宋体" w:hAnsi="Times New Roman" w:cs="Times New Roman" w:hint="eastAsia"/>
                <w:sz w:val="21"/>
                <w:szCs w:val="21"/>
                <w:lang w:eastAsia="zh-CN"/>
              </w:rPr>
              <w:t>套</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lang w:eastAsia="zh-CN"/>
              </w:rPr>
              <w:t>国产</w:t>
            </w:r>
          </w:p>
        </w:tc>
      </w:tr>
      <w:tr w:rsidR="0002010E">
        <w:trPr>
          <w:trHeight w:val="628"/>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17</w:t>
            </w:r>
          </w:p>
        </w:tc>
        <w:tc>
          <w:tcPr>
            <w:tcW w:w="2585" w:type="dxa"/>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检测线业务大厅检测系统配置</w:t>
            </w:r>
          </w:p>
        </w:tc>
        <w:tc>
          <w:tcPr>
            <w:tcW w:w="3352" w:type="dxa"/>
            <w:vAlign w:val="center"/>
          </w:tcPr>
          <w:p w:rsidR="0002010E" w:rsidRDefault="0002010E">
            <w:pPr>
              <w:widowControl/>
              <w:spacing w:line="300" w:lineRule="atLeast"/>
              <w:jc w:val="center"/>
              <w:rPr>
                <w:rFonts w:ascii="Times New Roman" w:eastAsia="宋体" w:hAnsi="Times New Roman" w:cs="Times New Roman"/>
                <w:sz w:val="21"/>
                <w:szCs w:val="21"/>
                <w:lang w:eastAsia="zh-CN"/>
              </w:rPr>
            </w:pP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1</w:t>
            </w:r>
            <w:r>
              <w:rPr>
                <w:rFonts w:ascii="Times New Roman" w:eastAsia="宋体" w:hAnsi="Times New Roman" w:cs="Times New Roman" w:hint="eastAsia"/>
                <w:sz w:val="21"/>
                <w:szCs w:val="21"/>
                <w:lang w:eastAsia="zh-CN"/>
              </w:rPr>
              <w:t>套</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lang w:eastAsia="zh-CN"/>
              </w:rPr>
              <w:t>国产</w:t>
            </w:r>
          </w:p>
        </w:tc>
      </w:tr>
      <w:tr w:rsidR="0002010E">
        <w:trPr>
          <w:trHeight w:val="322"/>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18</w:t>
            </w:r>
          </w:p>
        </w:tc>
        <w:tc>
          <w:tcPr>
            <w:tcW w:w="2585" w:type="dxa"/>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外检设备</w:t>
            </w:r>
          </w:p>
        </w:tc>
        <w:tc>
          <w:tcPr>
            <w:tcW w:w="3352" w:type="dxa"/>
            <w:vAlign w:val="center"/>
          </w:tcPr>
          <w:p w:rsidR="0002010E" w:rsidRDefault="0002010E">
            <w:pPr>
              <w:widowControl/>
              <w:spacing w:line="300" w:lineRule="atLeast"/>
              <w:jc w:val="center"/>
              <w:rPr>
                <w:rFonts w:ascii="Times New Roman" w:eastAsia="宋体" w:hAnsi="Times New Roman" w:cs="Times New Roman"/>
                <w:sz w:val="21"/>
                <w:szCs w:val="21"/>
              </w:rPr>
            </w:pP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1</w:t>
            </w:r>
            <w:r>
              <w:rPr>
                <w:rFonts w:ascii="Times New Roman" w:eastAsia="宋体" w:hAnsi="Times New Roman" w:cs="Times New Roman" w:hint="eastAsia"/>
                <w:sz w:val="21"/>
                <w:szCs w:val="21"/>
                <w:lang w:eastAsia="zh-CN"/>
              </w:rPr>
              <w:t>套</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国产</w:t>
            </w:r>
          </w:p>
        </w:tc>
      </w:tr>
      <w:tr w:rsidR="0002010E">
        <w:trPr>
          <w:trHeight w:val="322"/>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19</w:t>
            </w:r>
          </w:p>
        </w:tc>
        <w:tc>
          <w:tcPr>
            <w:tcW w:w="2585" w:type="dxa"/>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ASM</w:t>
            </w:r>
            <w:r>
              <w:rPr>
                <w:rFonts w:ascii="Times New Roman" w:eastAsia="宋体" w:hAnsi="Times New Roman" w:cs="Times New Roman" w:hint="eastAsia"/>
                <w:sz w:val="21"/>
                <w:szCs w:val="21"/>
                <w:lang w:eastAsia="zh-CN"/>
              </w:rPr>
              <w:t>稳态工况法检测系统</w:t>
            </w:r>
          </w:p>
        </w:tc>
        <w:tc>
          <w:tcPr>
            <w:tcW w:w="3352"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ACCG-01-ASM</w:t>
            </w: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1</w:t>
            </w:r>
            <w:r>
              <w:rPr>
                <w:rFonts w:ascii="Times New Roman" w:eastAsia="宋体" w:hAnsi="Times New Roman" w:cs="Times New Roman" w:hint="eastAsia"/>
                <w:sz w:val="21"/>
                <w:szCs w:val="21"/>
                <w:lang w:eastAsia="zh-CN"/>
              </w:rPr>
              <w:t>套</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color w:val="000000"/>
                <w:sz w:val="21"/>
                <w:szCs w:val="21"/>
              </w:rPr>
              <w:t>深圳安车</w:t>
            </w:r>
          </w:p>
        </w:tc>
      </w:tr>
      <w:tr w:rsidR="0002010E">
        <w:trPr>
          <w:trHeight w:val="628"/>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20</w:t>
            </w:r>
          </w:p>
        </w:tc>
        <w:tc>
          <w:tcPr>
            <w:tcW w:w="2585" w:type="dxa"/>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LUG-DOWN</w:t>
            </w:r>
            <w:r>
              <w:rPr>
                <w:rFonts w:ascii="Times New Roman" w:eastAsia="宋体" w:hAnsi="Times New Roman" w:cs="Times New Roman" w:hint="eastAsia"/>
                <w:sz w:val="21"/>
                <w:szCs w:val="21"/>
                <w:lang w:eastAsia="zh-CN"/>
              </w:rPr>
              <w:t>加载减速工况法检测系统</w:t>
            </w:r>
          </w:p>
        </w:tc>
        <w:tc>
          <w:tcPr>
            <w:tcW w:w="3352"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ACCG-01-LUG-DOWN</w:t>
            </w: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lang w:eastAsia="zh-CN"/>
              </w:rPr>
              <w:t>1</w:t>
            </w:r>
            <w:r>
              <w:rPr>
                <w:rFonts w:ascii="Times New Roman" w:eastAsia="宋体" w:hAnsi="Times New Roman" w:cs="Times New Roman" w:hint="eastAsia"/>
                <w:sz w:val="21"/>
                <w:szCs w:val="21"/>
                <w:lang w:eastAsia="zh-CN"/>
              </w:rPr>
              <w:t>套</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color w:val="000000"/>
                <w:sz w:val="21"/>
                <w:szCs w:val="21"/>
              </w:rPr>
              <w:t>深圳安车</w:t>
            </w:r>
          </w:p>
        </w:tc>
      </w:tr>
      <w:tr w:rsidR="0002010E">
        <w:trPr>
          <w:trHeight w:val="658"/>
          <w:jc w:val="center"/>
        </w:trPr>
        <w:tc>
          <w:tcPr>
            <w:tcW w:w="711" w:type="dxa"/>
            <w:vAlign w:val="center"/>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21</w:t>
            </w:r>
          </w:p>
        </w:tc>
        <w:tc>
          <w:tcPr>
            <w:tcW w:w="2585" w:type="dxa"/>
          </w:tcPr>
          <w:p w:rsidR="0002010E" w:rsidRDefault="00AD0A05">
            <w:pPr>
              <w:widowControl/>
              <w:spacing w:line="300" w:lineRule="atLeast"/>
              <w:jc w:val="center"/>
              <w:rPr>
                <w:rFonts w:ascii="Times New Roman" w:eastAsia="宋体" w:hAnsi="Times New Roman" w:cs="Times New Roman"/>
                <w:sz w:val="21"/>
                <w:szCs w:val="21"/>
                <w:lang w:eastAsia="zh-CN"/>
              </w:rPr>
            </w:pPr>
            <w:r>
              <w:rPr>
                <w:rFonts w:ascii="Times New Roman" w:eastAsia="宋体" w:hAnsi="Times New Roman" w:cs="Times New Roman" w:hint="eastAsia"/>
                <w:sz w:val="21"/>
                <w:szCs w:val="21"/>
                <w:lang w:eastAsia="zh-CN"/>
              </w:rPr>
              <w:t>柴油车自由加速法检测系统</w:t>
            </w:r>
          </w:p>
        </w:tc>
        <w:tc>
          <w:tcPr>
            <w:tcW w:w="3352"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ACCG-01-SMOKE</w:t>
            </w:r>
          </w:p>
        </w:tc>
        <w:tc>
          <w:tcPr>
            <w:tcW w:w="817"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sz w:val="21"/>
                <w:szCs w:val="21"/>
                <w:lang w:eastAsia="zh-CN"/>
              </w:rPr>
              <w:t>1</w:t>
            </w:r>
            <w:r>
              <w:rPr>
                <w:rFonts w:ascii="Times New Roman" w:eastAsia="宋体" w:hAnsi="Times New Roman" w:cs="Times New Roman" w:hint="eastAsia"/>
                <w:sz w:val="21"/>
                <w:szCs w:val="21"/>
                <w:lang w:eastAsia="zh-CN"/>
              </w:rPr>
              <w:t>套</w:t>
            </w:r>
          </w:p>
        </w:tc>
        <w:tc>
          <w:tcPr>
            <w:tcW w:w="1595" w:type="dxa"/>
            <w:vAlign w:val="center"/>
          </w:tcPr>
          <w:p w:rsidR="0002010E" w:rsidRDefault="00AD0A05">
            <w:pPr>
              <w:widowControl/>
              <w:spacing w:line="300" w:lineRule="atLeast"/>
              <w:jc w:val="center"/>
              <w:rPr>
                <w:rFonts w:ascii="Times New Roman" w:eastAsia="宋体" w:hAnsi="Times New Roman" w:cs="Times New Roman"/>
                <w:sz w:val="21"/>
                <w:szCs w:val="21"/>
              </w:rPr>
            </w:pPr>
            <w:r>
              <w:rPr>
                <w:rFonts w:ascii="Times New Roman" w:eastAsia="宋体" w:hAnsi="Times New Roman" w:cs="Times New Roman" w:hint="eastAsia"/>
                <w:color w:val="000000"/>
                <w:sz w:val="21"/>
                <w:szCs w:val="21"/>
              </w:rPr>
              <w:t>深圳安车</w:t>
            </w:r>
          </w:p>
        </w:tc>
      </w:tr>
    </w:tbl>
    <w:p w:rsidR="0002010E" w:rsidRDefault="00AD0A05">
      <w:pPr>
        <w:pStyle w:val="3"/>
      </w:pPr>
      <w:bookmarkStart w:id="42" w:name="_Toc29163"/>
      <w:bookmarkStart w:id="43" w:name="_Toc19273"/>
      <w:r>
        <w:t>2.1.</w:t>
      </w:r>
      <w:r>
        <w:rPr>
          <w:rFonts w:hint="eastAsia"/>
          <w:lang w:eastAsia="zh-CN"/>
        </w:rPr>
        <w:t>3</w:t>
      </w:r>
      <w:r>
        <w:t>生产工艺简介</w:t>
      </w:r>
      <w:bookmarkEnd w:id="42"/>
      <w:bookmarkEnd w:id="43"/>
    </w:p>
    <w:p w:rsidR="0002010E" w:rsidRDefault="00AD0A05">
      <w:pPr>
        <w:spacing w:after="0" w:line="300" w:lineRule="exact"/>
        <w:ind w:right="-20"/>
        <w:rPr>
          <w:rFonts w:ascii="Times New Roman" w:eastAsia="宋体" w:hAnsi="Times New Roman" w:cs="Times New Roman"/>
          <w:position w:val="-3"/>
          <w:sz w:val="24"/>
          <w:szCs w:val="24"/>
          <w:lang w:eastAsia="zh-CN"/>
        </w:rPr>
      </w:pPr>
      <w:r>
        <w:rPr>
          <w:rFonts w:ascii="Times New Roman" w:eastAsia="宋体" w:hAnsi="Times New Roman" w:cs="Times New Roman"/>
          <w:position w:val="-3"/>
          <w:sz w:val="24"/>
          <w:szCs w:val="24"/>
          <w:lang w:eastAsia="zh-CN"/>
        </w:rPr>
        <w:t>运行期具体工艺流程如下：</w:t>
      </w:r>
    </w:p>
    <w:p w:rsidR="0002010E" w:rsidRDefault="00AD0A05">
      <w:pPr>
        <w:spacing w:after="0" w:line="300" w:lineRule="exact"/>
        <w:ind w:left="631" w:right="-20"/>
        <w:rPr>
          <w:rFonts w:ascii="Times New Roman" w:eastAsia="宋体" w:hAnsi="Times New Roman" w:cs="Times New Roman"/>
          <w:position w:val="-3"/>
          <w:sz w:val="24"/>
          <w:szCs w:val="24"/>
          <w:lang w:eastAsia="zh-CN"/>
        </w:rPr>
      </w:pPr>
      <w:r>
        <w:rPr>
          <w:rFonts w:ascii="Times New Roman" w:eastAsia="宋体" w:hAnsi="Times New Roman" w:cs="Times New Roman" w:hint="eastAsia"/>
          <w:noProof/>
          <w:color w:val="0D0D0D"/>
          <w:sz w:val="24"/>
          <w:lang w:eastAsia="zh-CN"/>
        </w:rPr>
        <w:drawing>
          <wp:anchor distT="0" distB="0" distL="114300" distR="114300" simplePos="0" relativeHeight="251658240" behindDoc="0" locked="0" layoutInCell="1" allowOverlap="1">
            <wp:simplePos x="0" y="0"/>
            <wp:positionH relativeFrom="column">
              <wp:posOffset>26670</wp:posOffset>
            </wp:positionH>
            <wp:positionV relativeFrom="paragraph">
              <wp:posOffset>144780</wp:posOffset>
            </wp:positionV>
            <wp:extent cx="5735320" cy="1029335"/>
            <wp:effectExtent l="0" t="0" r="17780" b="18415"/>
            <wp:wrapNone/>
            <wp:docPr id="1"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8"/>
                    <pic:cNvPicPr>
                      <a:picLocks noChangeAspect="1"/>
                    </pic:cNvPicPr>
                  </pic:nvPicPr>
                  <pic:blipFill>
                    <a:blip r:embed="rId20"/>
                    <a:stretch>
                      <a:fillRect/>
                    </a:stretch>
                  </pic:blipFill>
                  <pic:spPr>
                    <a:xfrm>
                      <a:off x="0" y="0"/>
                      <a:ext cx="5735320" cy="1029335"/>
                    </a:xfrm>
                    <a:prstGeom prst="rect">
                      <a:avLst/>
                    </a:prstGeom>
                    <a:noFill/>
                    <a:ln w="9525">
                      <a:noFill/>
                    </a:ln>
                  </pic:spPr>
                </pic:pic>
              </a:graphicData>
            </a:graphic>
          </wp:anchor>
        </w:drawing>
      </w:r>
    </w:p>
    <w:p w:rsidR="0002010E" w:rsidRDefault="0002010E">
      <w:pPr>
        <w:spacing w:after="0" w:line="300" w:lineRule="exact"/>
        <w:ind w:left="631" w:right="-20"/>
        <w:rPr>
          <w:rFonts w:ascii="Times New Roman" w:eastAsia="宋体" w:hAnsi="Times New Roman" w:cs="Times New Roman"/>
          <w:position w:val="-3"/>
          <w:sz w:val="24"/>
          <w:szCs w:val="24"/>
          <w:lang w:eastAsia="zh-CN"/>
        </w:rPr>
      </w:pPr>
    </w:p>
    <w:p w:rsidR="0002010E" w:rsidRDefault="0002010E">
      <w:pPr>
        <w:spacing w:after="0" w:line="300" w:lineRule="exact"/>
        <w:ind w:left="631" w:right="-20"/>
        <w:rPr>
          <w:rFonts w:ascii="Times New Roman" w:eastAsia="宋体" w:hAnsi="Times New Roman" w:cs="Times New Roman"/>
          <w:position w:val="-3"/>
          <w:sz w:val="24"/>
          <w:szCs w:val="24"/>
          <w:lang w:eastAsia="zh-CN"/>
        </w:rPr>
      </w:pPr>
    </w:p>
    <w:p w:rsidR="0002010E" w:rsidRDefault="0002010E">
      <w:pPr>
        <w:spacing w:after="0" w:line="300" w:lineRule="exact"/>
        <w:ind w:left="631" w:right="-20"/>
        <w:rPr>
          <w:rFonts w:ascii="Times New Roman" w:eastAsia="宋体" w:hAnsi="Times New Roman" w:cs="Times New Roman"/>
          <w:position w:val="-3"/>
          <w:sz w:val="24"/>
          <w:szCs w:val="24"/>
          <w:lang w:eastAsia="zh-CN"/>
        </w:rPr>
      </w:pPr>
    </w:p>
    <w:p w:rsidR="0002010E" w:rsidRDefault="0002010E">
      <w:pPr>
        <w:spacing w:after="0" w:line="300" w:lineRule="exact"/>
        <w:ind w:left="631" w:right="-20"/>
        <w:rPr>
          <w:rFonts w:ascii="Times New Roman" w:eastAsia="宋体" w:hAnsi="Times New Roman" w:cs="Times New Roman"/>
          <w:position w:val="-3"/>
          <w:sz w:val="24"/>
          <w:szCs w:val="24"/>
          <w:lang w:eastAsia="zh-CN"/>
        </w:rPr>
      </w:pPr>
    </w:p>
    <w:p w:rsidR="0002010E" w:rsidRDefault="0002010E">
      <w:pPr>
        <w:spacing w:before="5" w:after="0" w:line="200" w:lineRule="exact"/>
        <w:rPr>
          <w:rFonts w:ascii="Times New Roman" w:eastAsia="宋体" w:hAnsi="Times New Roman" w:cs="Times New Roman"/>
          <w:sz w:val="20"/>
          <w:szCs w:val="20"/>
          <w:lang w:eastAsia="zh-CN"/>
        </w:rPr>
      </w:pPr>
    </w:p>
    <w:p w:rsidR="0002010E" w:rsidRDefault="0002010E">
      <w:pPr>
        <w:spacing w:after="0" w:line="327" w:lineRule="exact"/>
        <w:ind w:right="2663"/>
        <w:jc w:val="both"/>
        <w:rPr>
          <w:rFonts w:ascii="Times New Roman" w:eastAsia="宋体" w:hAnsi="Times New Roman" w:cs="Times New Roman"/>
          <w:sz w:val="24"/>
          <w:szCs w:val="24"/>
          <w:lang w:eastAsia="zh-CN"/>
        </w:rPr>
      </w:pPr>
    </w:p>
    <w:p w:rsidR="0002010E" w:rsidRDefault="00AD0A05">
      <w:pPr>
        <w:spacing w:after="0" w:line="327" w:lineRule="exact"/>
        <w:ind w:right="2663"/>
        <w:jc w:val="center"/>
        <w:rPr>
          <w:rFonts w:ascii="Times New Roman" w:eastAsia="宋体" w:hAnsi="Times New Roman" w:cs="Times New Roman"/>
          <w:b/>
          <w:bCs/>
          <w:sz w:val="24"/>
          <w:szCs w:val="24"/>
          <w:lang w:eastAsia="zh-CN"/>
        </w:rPr>
      </w:pPr>
      <w:r>
        <w:rPr>
          <w:rFonts w:ascii="Times New Roman" w:eastAsia="宋体" w:hAnsi="Times New Roman" w:cs="Times New Roman"/>
          <w:b/>
          <w:bCs/>
          <w:sz w:val="24"/>
          <w:szCs w:val="24"/>
          <w:lang w:eastAsia="zh-CN"/>
        </w:rPr>
        <w:t>图</w:t>
      </w:r>
      <w:r>
        <w:rPr>
          <w:rFonts w:ascii="Times New Roman" w:eastAsia="宋体" w:hAnsi="Times New Roman" w:cs="Times New Roman" w:hint="eastAsia"/>
          <w:b/>
          <w:bCs/>
          <w:sz w:val="24"/>
          <w:szCs w:val="24"/>
          <w:lang w:eastAsia="zh-CN"/>
        </w:rPr>
        <w:t>2-1</w:t>
      </w:r>
      <w:r>
        <w:rPr>
          <w:rFonts w:ascii="Times New Roman" w:eastAsia="宋体" w:hAnsi="Times New Roman" w:cs="Times New Roman"/>
          <w:b/>
          <w:bCs/>
          <w:spacing w:val="2"/>
          <w:sz w:val="24"/>
          <w:szCs w:val="24"/>
          <w:lang w:eastAsia="zh-CN"/>
        </w:rPr>
        <w:t>项</w:t>
      </w:r>
      <w:r>
        <w:rPr>
          <w:rFonts w:ascii="Times New Roman" w:eastAsia="宋体" w:hAnsi="Times New Roman" w:cs="Times New Roman"/>
          <w:b/>
          <w:bCs/>
          <w:sz w:val="24"/>
          <w:szCs w:val="24"/>
          <w:lang w:eastAsia="zh-CN"/>
        </w:rPr>
        <w:t>目</w:t>
      </w:r>
      <w:r>
        <w:rPr>
          <w:rFonts w:ascii="Times New Roman" w:eastAsia="宋体" w:hAnsi="Times New Roman" w:cs="Times New Roman"/>
          <w:b/>
          <w:bCs/>
          <w:spacing w:val="2"/>
          <w:sz w:val="24"/>
          <w:szCs w:val="24"/>
          <w:lang w:eastAsia="zh-CN"/>
        </w:rPr>
        <w:t>工</w:t>
      </w:r>
      <w:r>
        <w:rPr>
          <w:rFonts w:ascii="Times New Roman" w:eastAsia="宋体" w:hAnsi="Times New Roman" w:cs="Times New Roman"/>
          <w:b/>
          <w:bCs/>
          <w:sz w:val="24"/>
          <w:szCs w:val="24"/>
          <w:lang w:eastAsia="zh-CN"/>
        </w:rPr>
        <w:t>艺流</w:t>
      </w:r>
      <w:r>
        <w:rPr>
          <w:rFonts w:ascii="Times New Roman" w:eastAsia="宋体" w:hAnsi="Times New Roman" w:cs="Times New Roman"/>
          <w:b/>
          <w:bCs/>
          <w:spacing w:val="2"/>
          <w:sz w:val="24"/>
          <w:szCs w:val="24"/>
          <w:lang w:eastAsia="zh-CN"/>
        </w:rPr>
        <w:t>程</w:t>
      </w:r>
      <w:r>
        <w:rPr>
          <w:rFonts w:ascii="Times New Roman" w:eastAsia="宋体" w:hAnsi="Times New Roman" w:cs="Times New Roman"/>
          <w:b/>
          <w:bCs/>
          <w:sz w:val="24"/>
          <w:szCs w:val="24"/>
          <w:lang w:eastAsia="zh-CN"/>
        </w:rPr>
        <w:t>及</w:t>
      </w:r>
      <w:r>
        <w:rPr>
          <w:rFonts w:ascii="Times New Roman" w:eastAsia="宋体" w:hAnsi="Times New Roman" w:cs="Times New Roman"/>
          <w:b/>
          <w:bCs/>
          <w:spacing w:val="2"/>
          <w:sz w:val="24"/>
          <w:szCs w:val="24"/>
          <w:lang w:eastAsia="zh-CN"/>
        </w:rPr>
        <w:t>产</w:t>
      </w:r>
      <w:r>
        <w:rPr>
          <w:rFonts w:ascii="Times New Roman" w:eastAsia="宋体" w:hAnsi="Times New Roman" w:cs="Times New Roman"/>
          <w:b/>
          <w:bCs/>
          <w:sz w:val="24"/>
          <w:szCs w:val="24"/>
          <w:lang w:eastAsia="zh-CN"/>
        </w:rPr>
        <w:t>污</w:t>
      </w:r>
      <w:r>
        <w:rPr>
          <w:rFonts w:ascii="Times New Roman" w:eastAsia="宋体" w:hAnsi="Times New Roman" w:cs="Times New Roman"/>
          <w:b/>
          <w:bCs/>
          <w:spacing w:val="2"/>
          <w:sz w:val="24"/>
          <w:szCs w:val="24"/>
          <w:lang w:eastAsia="zh-CN"/>
        </w:rPr>
        <w:t>染</w:t>
      </w:r>
      <w:r>
        <w:rPr>
          <w:rFonts w:ascii="Times New Roman" w:eastAsia="宋体" w:hAnsi="Times New Roman" w:cs="Times New Roman"/>
          <w:b/>
          <w:bCs/>
          <w:sz w:val="24"/>
          <w:szCs w:val="24"/>
          <w:lang w:eastAsia="zh-CN"/>
        </w:rPr>
        <w:t>节点图</w:t>
      </w:r>
    </w:p>
    <w:p w:rsidR="0002010E" w:rsidRDefault="0002010E">
      <w:pPr>
        <w:spacing w:before="8" w:after="0" w:line="190" w:lineRule="exact"/>
        <w:rPr>
          <w:rFonts w:ascii="Times New Roman" w:eastAsia="宋体" w:hAnsi="Times New Roman" w:cs="Times New Roman"/>
          <w:sz w:val="19"/>
          <w:szCs w:val="19"/>
          <w:lang w:eastAsia="zh-CN"/>
        </w:rPr>
      </w:pP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本项目拟建设三条机动车尾气检测线（</w:t>
      </w:r>
      <w:r>
        <w:rPr>
          <w:rFonts w:ascii="Times New Roman" w:eastAsia="宋体" w:hAnsi="Times New Roman" w:cs="Times New Roman" w:hint="eastAsia"/>
          <w:color w:val="0D0D0D"/>
          <w:sz w:val="24"/>
          <w:lang w:eastAsia="zh-CN"/>
        </w:rPr>
        <w:t>两</w:t>
      </w:r>
      <w:r>
        <w:rPr>
          <w:rFonts w:ascii="Times New Roman" w:eastAsia="宋体" w:hAnsi="Times New Roman" w:cs="Times New Roman" w:hint="eastAsia"/>
          <w:color w:val="0D0D0D"/>
          <w:sz w:val="24"/>
          <w:lang w:eastAsia="zh-CN"/>
        </w:rPr>
        <w:t>条汽</w:t>
      </w:r>
      <w:r>
        <w:rPr>
          <w:rFonts w:ascii="Times New Roman" w:eastAsia="宋体" w:hAnsi="Times New Roman" w:cs="Times New Roman" w:hint="eastAsia"/>
          <w:color w:val="0D0D0D"/>
          <w:sz w:val="24"/>
          <w:lang w:eastAsia="zh-CN"/>
        </w:rPr>
        <w:t>柴油混合工况法</w:t>
      </w:r>
      <w:r>
        <w:rPr>
          <w:rFonts w:ascii="Times New Roman" w:eastAsia="宋体" w:hAnsi="Times New Roman" w:cs="Times New Roman" w:hint="eastAsia"/>
          <w:color w:val="0D0D0D"/>
          <w:sz w:val="24"/>
          <w:lang w:eastAsia="zh-CN"/>
        </w:rPr>
        <w:t>检测线，一条</w:t>
      </w:r>
      <w:r>
        <w:rPr>
          <w:rFonts w:ascii="Times New Roman" w:eastAsia="宋体" w:hAnsi="Times New Roman" w:cs="Times New Roman" w:hint="eastAsia"/>
          <w:color w:val="0D0D0D"/>
          <w:sz w:val="24"/>
          <w:lang w:eastAsia="zh-CN"/>
        </w:rPr>
        <w:t>自由加速</w:t>
      </w:r>
      <w:r>
        <w:rPr>
          <w:rFonts w:ascii="Times New Roman" w:eastAsia="宋体" w:hAnsi="Times New Roman" w:cs="Times New Roman" w:hint="eastAsia"/>
          <w:color w:val="0D0D0D"/>
          <w:sz w:val="24"/>
          <w:lang w:eastAsia="zh-CN"/>
        </w:rPr>
        <w:t>双怠速法</w:t>
      </w:r>
      <w:r>
        <w:rPr>
          <w:rFonts w:ascii="Times New Roman" w:eastAsia="宋体" w:hAnsi="Times New Roman" w:cs="Times New Roman" w:hint="eastAsia"/>
          <w:color w:val="0D0D0D"/>
          <w:sz w:val="24"/>
          <w:lang w:eastAsia="zh-CN"/>
        </w:rPr>
        <w:t>工况法</w:t>
      </w:r>
      <w:r>
        <w:rPr>
          <w:rFonts w:ascii="Times New Roman" w:eastAsia="宋体" w:hAnsi="Times New Roman" w:cs="Times New Roman" w:hint="eastAsia"/>
          <w:color w:val="0D0D0D"/>
          <w:sz w:val="24"/>
          <w:lang w:eastAsia="zh-CN"/>
        </w:rPr>
        <w:t>检测线），和</w:t>
      </w:r>
      <w:r>
        <w:rPr>
          <w:rFonts w:ascii="Times New Roman" w:eastAsia="宋体" w:hAnsi="Times New Roman" w:cs="Times New Roman" w:hint="eastAsia"/>
          <w:color w:val="0D0D0D"/>
          <w:sz w:val="24"/>
          <w:lang w:eastAsia="zh-CN"/>
        </w:rPr>
        <w:t>三</w:t>
      </w:r>
      <w:r>
        <w:rPr>
          <w:rFonts w:ascii="Times New Roman" w:eastAsia="宋体" w:hAnsi="Times New Roman" w:cs="Times New Roman" w:hint="eastAsia"/>
          <w:color w:val="0D0D0D"/>
          <w:sz w:val="24"/>
          <w:lang w:eastAsia="zh-CN"/>
        </w:rPr>
        <w:t>条机动车安全性能检测线（一条</w:t>
      </w:r>
      <w:r>
        <w:rPr>
          <w:rFonts w:ascii="Times New Roman" w:eastAsia="宋体" w:hAnsi="Times New Roman" w:cs="Times New Roman" w:hint="eastAsia"/>
          <w:color w:val="0D0D0D"/>
          <w:sz w:val="24"/>
          <w:lang w:eastAsia="zh-CN"/>
        </w:rPr>
        <w:t>13t</w:t>
      </w:r>
      <w:r>
        <w:rPr>
          <w:rFonts w:ascii="Times New Roman" w:eastAsia="宋体" w:hAnsi="Times New Roman" w:cs="Times New Roman" w:hint="eastAsia"/>
          <w:color w:val="0D0D0D"/>
          <w:sz w:val="24"/>
          <w:lang w:eastAsia="zh-CN"/>
        </w:rPr>
        <w:t>滚筒</w:t>
      </w:r>
      <w:r>
        <w:rPr>
          <w:rFonts w:ascii="Times New Roman" w:eastAsia="宋体" w:hAnsi="Times New Roman" w:cs="Times New Roman" w:hint="eastAsia"/>
          <w:color w:val="0D0D0D"/>
          <w:sz w:val="24"/>
          <w:lang w:eastAsia="zh-CN"/>
        </w:rPr>
        <w:t>综检</w:t>
      </w:r>
      <w:r>
        <w:rPr>
          <w:rFonts w:ascii="Times New Roman" w:eastAsia="宋体" w:hAnsi="Times New Roman" w:cs="Times New Roman" w:hint="eastAsia"/>
          <w:color w:val="0D0D0D"/>
          <w:sz w:val="24"/>
          <w:lang w:eastAsia="zh-CN"/>
        </w:rPr>
        <w:t>线、一条</w:t>
      </w:r>
      <w:r>
        <w:rPr>
          <w:rFonts w:ascii="Times New Roman" w:eastAsia="宋体" w:hAnsi="Times New Roman" w:cs="Times New Roman" w:hint="eastAsia"/>
          <w:color w:val="0D0D0D"/>
          <w:sz w:val="24"/>
          <w:lang w:eastAsia="zh-CN"/>
        </w:rPr>
        <w:t>10t</w:t>
      </w:r>
      <w:r>
        <w:rPr>
          <w:rFonts w:ascii="Times New Roman" w:eastAsia="宋体" w:hAnsi="Times New Roman" w:cs="Times New Roman" w:hint="eastAsia"/>
          <w:color w:val="0D0D0D"/>
          <w:sz w:val="24"/>
          <w:lang w:eastAsia="zh-CN"/>
        </w:rPr>
        <w:t>滚通安检</w:t>
      </w:r>
      <w:r>
        <w:rPr>
          <w:rFonts w:ascii="Times New Roman" w:eastAsia="宋体" w:hAnsi="Times New Roman" w:cs="Times New Roman" w:hint="eastAsia"/>
          <w:color w:val="0D0D0D"/>
          <w:sz w:val="24"/>
          <w:lang w:eastAsia="zh-CN"/>
        </w:rPr>
        <w:t>线</w:t>
      </w:r>
      <w:r>
        <w:rPr>
          <w:rFonts w:ascii="Times New Roman" w:eastAsia="宋体" w:hAnsi="Times New Roman" w:cs="Times New Roman" w:hint="eastAsia"/>
          <w:color w:val="0D0D0D"/>
          <w:sz w:val="24"/>
          <w:lang w:eastAsia="zh-CN"/>
        </w:rPr>
        <w:t>和一条</w:t>
      </w:r>
      <w:r>
        <w:rPr>
          <w:rFonts w:ascii="Times New Roman" w:eastAsia="宋体" w:hAnsi="Times New Roman" w:cs="Times New Roman" w:hint="eastAsia"/>
          <w:color w:val="0D0D0D"/>
          <w:sz w:val="24"/>
          <w:lang w:eastAsia="zh-CN"/>
        </w:rPr>
        <w:t>3t</w:t>
      </w:r>
      <w:r>
        <w:rPr>
          <w:rFonts w:ascii="Times New Roman" w:eastAsia="宋体" w:hAnsi="Times New Roman" w:cs="Times New Roman" w:hint="eastAsia"/>
          <w:color w:val="0D0D0D"/>
          <w:sz w:val="24"/>
          <w:lang w:eastAsia="zh-CN"/>
        </w:rPr>
        <w:t>平板安检线</w:t>
      </w:r>
      <w:r>
        <w:rPr>
          <w:rFonts w:ascii="Times New Roman" w:eastAsia="宋体" w:hAnsi="Times New Roman" w:cs="Times New Roman" w:hint="eastAsia"/>
          <w:color w:val="0D0D0D"/>
          <w:sz w:val="24"/>
          <w:lang w:eastAsia="zh-CN"/>
        </w:rPr>
        <w:t>），对社会运营车辆进行尾气检测和安全性能检测。车辆登记后入车间检测，检测合格后张贴出场，每辆车的检测时间约为</w:t>
      </w:r>
      <w:r>
        <w:rPr>
          <w:rFonts w:ascii="Times New Roman" w:eastAsia="宋体" w:hAnsi="Times New Roman" w:cs="Times New Roman" w:hint="eastAsia"/>
          <w:color w:val="0D0D0D"/>
          <w:sz w:val="24"/>
          <w:lang w:eastAsia="zh-CN"/>
        </w:rPr>
        <w:t>3</w:t>
      </w:r>
      <w:r>
        <w:rPr>
          <w:rFonts w:ascii="Times New Roman" w:eastAsia="宋体" w:hAnsi="Times New Roman" w:cs="Times New Roman" w:hint="eastAsia"/>
          <w:color w:val="0D0D0D"/>
          <w:sz w:val="24"/>
          <w:lang w:eastAsia="zh-CN"/>
        </w:rPr>
        <w:t>分钟。</w:t>
      </w:r>
    </w:p>
    <w:p w:rsidR="0002010E" w:rsidRDefault="00AD0A05" w:rsidP="0002010E">
      <w:pPr>
        <w:tabs>
          <w:tab w:val="left" w:pos="588"/>
        </w:tabs>
        <w:spacing w:after="0" w:line="520" w:lineRule="exact"/>
        <w:ind w:firstLineChars="200" w:firstLine="482"/>
        <w:rPr>
          <w:rFonts w:ascii="Times New Roman" w:eastAsia="宋体" w:hAnsi="Times New Roman" w:cs="Times New Roman"/>
          <w:color w:val="0D0D0D"/>
          <w:sz w:val="24"/>
          <w:lang w:eastAsia="zh-CN"/>
        </w:rPr>
      </w:pPr>
      <w:r>
        <w:rPr>
          <w:rFonts w:ascii="Times New Roman" w:eastAsia="宋体" w:hAnsi="Times New Roman" w:cs="Times New Roman" w:hint="eastAsia"/>
          <w:b/>
          <w:bCs/>
          <w:color w:val="0D0D0D"/>
          <w:sz w:val="24"/>
          <w:lang w:eastAsia="zh-CN"/>
        </w:rPr>
        <w:t>机动车尾气检测：</w:t>
      </w:r>
      <w:r>
        <w:rPr>
          <w:rFonts w:ascii="Times New Roman" w:eastAsia="宋体" w:hAnsi="Times New Roman" w:cs="Times New Roman" w:hint="eastAsia"/>
          <w:color w:val="0D0D0D"/>
          <w:sz w:val="24"/>
          <w:lang w:val="zh-CN" w:eastAsia="zh-CN"/>
        </w:rPr>
        <w:t>待检车辆进入场地进行检验登记，登记后等待检测。检测开始时待检轻型汽油车，整车在底盘测功机上按照稳态工况法测量的方法测试规程进行测试运转循环，检测人员通过机动车尾气分析仪对汽车的尾气进行检测，柴油车由不透光度计通过自由加速烟度法对汽车的尾气进行检测，再由计算机控制系统及测控软件分析汽车尾气的排放上否超标，得出检测结论，对尾气达标的车辆</w:t>
      </w:r>
      <w:r>
        <w:rPr>
          <w:rFonts w:ascii="Times New Roman" w:eastAsia="宋体" w:hAnsi="Times New Roman" w:cs="Times New Roman" w:hint="eastAsia"/>
          <w:color w:val="0D0D0D"/>
          <w:sz w:val="24"/>
          <w:lang w:val="zh-CN" w:eastAsia="zh-CN"/>
        </w:rPr>
        <w:t>贴上绿色标签，最后汽车开出车间离场。</w:t>
      </w:r>
    </w:p>
    <w:p w:rsidR="0002010E" w:rsidRDefault="00AD0A05" w:rsidP="0002010E">
      <w:pPr>
        <w:tabs>
          <w:tab w:val="left" w:pos="588"/>
        </w:tabs>
        <w:spacing w:after="0" w:line="520" w:lineRule="exact"/>
        <w:ind w:firstLineChars="200" w:firstLine="482"/>
        <w:rPr>
          <w:rFonts w:ascii="Times New Roman" w:eastAsia="宋体" w:hAnsi="Times New Roman" w:cs="Times New Roman"/>
          <w:color w:val="0D0D0D"/>
          <w:sz w:val="24"/>
          <w:lang w:val="zh-CN" w:eastAsia="zh-CN"/>
        </w:rPr>
      </w:pPr>
      <w:r>
        <w:rPr>
          <w:rFonts w:ascii="Times New Roman" w:eastAsia="宋体" w:hAnsi="Times New Roman" w:cs="Times New Roman" w:hint="eastAsia"/>
          <w:b/>
          <w:bCs/>
          <w:color w:val="0D0D0D"/>
          <w:sz w:val="24"/>
          <w:lang w:eastAsia="zh-CN"/>
        </w:rPr>
        <w:t>机动车安全性能检测：</w:t>
      </w:r>
      <w:r>
        <w:rPr>
          <w:rFonts w:ascii="Times New Roman" w:eastAsia="宋体" w:hAnsi="Times New Roman" w:cs="Times New Roman" w:hint="eastAsia"/>
          <w:color w:val="0D0D0D"/>
          <w:sz w:val="24"/>
          <w:lang w:val="zh-CN" w:eastAsia="zh-CN"/>
        </w:rPr>
        <w:t>待检车辆进入场地进行检验登记，登记后等待检测。在汽车底盘间隙检验台上采用前照灯检测仪进行前照灯安全性能检测；在汽车侧滑检验台上进行转向轮侧滑量检测；在平板自动试验台上进行制动性能检测；在滚筒式汽车车速表检验台上进行车速表检测，得出检测结论，对达标的车辆贴上标签，最后汽车开出车间离场。</w:t>
      </w:r>
    </w:p>
    <w:p w:rsidR="0002010E" w:rsidRDefault="00AD0A05">
      <w:pPr>
        <w:pStyle w:val="3"/>
        <w:rPr>
          <w:lang w:eastAsia="zh-CN"/>
        </w:rPr>
      </w:pPr>
      <w:bookmarkStart w:id="44" w:name="_Toc31252"/>
      <w:bookmarkStart w:id="45" w:name="_Toc20764"/>
      <w:r>
        <w:rPr>
          <w:lang w:eastAsia="zh-CN"/>
        </w:rPr>
        <w:t>2.1.</w:t>
      </w:r>
      <w:r>
        <w:rPr>
          <w:rFonts w:hint="eastAsia"/>
          <w:lang w:eastAsia="zh-CN"/>
        </w:rPr>
        <w:t>4</w:t>
      </w:r>
      <w:r>
        <w:rPr>
          <w:lang w:eastAsia="zh-CN"/>
        </w:rPr>
        <w:t>工程完成后给排水情况</w:t>
      </w:r>
      <w:bookmarkEnd w:id="44"/>
      <w:bookmarkEnd w:id="45"/>
    </w:p>
    <w:p w:rsidR="0002010E" w:rsidRDefault="00AD0A05">
      <w:pPr>
        <w:spacing w:after="0" w:line="520" w:lineRule="exact"/>
        <w:rPr>
          <w:rFonts w:ascii="Times New Roman" w:eastAsia="宋体" w:hAnsi="Times New Roman" w:cs="Times New Roman"/>
          <w:sz w:val="24"/>
          <w:szCs w:val="24"/>
          <w:lang w:eastAsia="zh-CN"/>
        </w:rPr>
      </w:pPr>
      <w:r>
        <w:rPr>
          <w:rFonts w:ascii="Times New Roman" w:eastAsia="宋体" w:hAnsi="Times New Roman" w:cs="Times New Roman"/>
          <w:spacing w:val="10"/>
          <w:sz w:val="24"/>
          <w:szCs w:val="24"/>
          <w:lang w:eastAsia="zh-CN"/>
        </w:rPr>
        <w:t>（</w:t>
      </w:r>
      <w:r>
        <w:rPr>
          <w:rFonts w:ascii="Times New Roman" w:eastAsia="宋体" w:hAnsi="Times New Roman" w:cs="Times New Roman"/>
          <w:spacing w:val="2"/>
          <w:sz w:val="24"/>
          <w:szCs w:val="24"/>
          <w:lang w:eastAsia="zh-CN"/>
        </w:rPr>
        <w:t>1</w:t>
      </w:r>
      <w:r>
        <w:rPr>
          <w:rFonts w:ascii="Times New Roman" w:eastAsia="宋体" w:hAnsi="Times New Roman" w:cs="Times New Roman"/>
          <w:spacing w:val="10"/>
          <w:sz w:val="24"/>
          <w:szCs w:val="24"/>
          <w:lang w:eastAsia="zh-CN"/>
        </w:rPr>
        <w:t>）</w:t>
      </w:r>
      <w:r>
        <w:rPr>
          <w:rFonts w:ascii="Times New Roman" w:eastAsia="宋体" w:hAnsi="Times New Roman" w:cs="Times New Roman"/>
          <w:spacing w:val="7"/>
          <w:sz w:val="24"/>
          <w:szCs w:val="24"/>
          <w:lang w:eastAsia="zh-CN"/>
        </w:rPr>
        <w:t>给</w:t>
      </w:r>
      <w:r>
        <w:rPr>
          <w:rFonts w:ascii="Times New Roman" w:eastAsia="宋体" w:hAnsi="Times New Roman" w:cs="Times New Roman"/>
          <w:sz w:val="24"/>
          <w:szCs w:val="24"/>
          <w:lang w:eastAsia="zh-CN"/>
        </w:rPr>
        <w:t>水</w:t>
      </w:r>
      <w:r>
        <w:rPr>
          <w:rFonts w:ascii="Times New Roman" w:eastAsia="宋体" w:hAnsi="Times New Roman" w:cs="Times New Roman"/>
          <w:spacing w:val="9"/>
          <w:sz w:val="24"/>
          <w:szCs w:val="24"/>
          <w:lang w:eastAsia="zh-CN"/>
        </w:rPr>
        <w:t>项</w:t>
      </w:r>
      <w:r>
        <w:rPr>
          <w:rFonts w:ascii="Times New Roman" w:eastAsia="宋体" w:hAnsi="Times New Roman" w:cs="Times New Roman"/>
          <w:spacing w:val="7"/>
          <w:sz w:val="24"/>
          <w:szCs w:val="24"/>
          <w:lang w:eastAsia="zh-CN"/>
        </w:rPr>
        <w:t>目</w:t>
      </w:r>
      <w:r>
        <w:rPr>
          <w:rFonts w:ascii="Times New Roman" w:eastAsia="宋体" w:hAnsi="Times New Roman" w:cs="Times New Roman"/>
          <w:sz w:val="24"/>
          <w:szCs w:val="24"/>
          <w:lang w:eastAsia="zh-CN"/>
        </w:rPr>
        <w:t>用</w:t>
      </w:r>
      <w:r>
        <w:rPr>
          <w:rFonts w:ascii="Times New Roman" w:eastAsia="宋体" w:hAnsi="Times New Roman" w:cs="Times New Roman"/>
          <w:spacing w:val="9"/>
          <w:sz w:val="24"/>
          <w:szCs w:val="24"/>
          <w:lang w:eastAsia="zh-CN"/>
        </w:rPr>
        <w:t>水</w:t>
      </w:r>
      <w:r>
        <w:rPr>
          <w:rFonts w:ascii="Times New Roman" w:eastAsia="宋体" w:hAnsi="Times New Roman" w:cs="Times New Roman"/>
          <w:spacing w:val="7"/>
          <w:sz w:val="24"/>
          <w:szCs w:val="24"/>
          <w:lang w:eastAsia="zh-CN"/>
        </w:rPr>
        <w:t>来源</w:t>
      </w:r>
      <w:r>
        <w:rPr>
          <w:rFonts w:ascii="Times New Roman" w:eastAsia="宋体" w:hAnsi="Times New Roman" w:cs="Times New Roman"/>
          <w:spacing w:val="9"/>
          <w:sz w:val="24"/>
          <w:szCs w:val="24"/>
          <w:lang w:eastAsia="zh-CN"/>
        </w:rPr>
        <w:t>于</w:t>
      </w:r>
      <w:r>
        <w:rPr>
          <w:rFonts w:ascii="Times New Roman" w:eastAsia="宋体" w:hAnsi="Times New Roman" w:cs="Times New Roman"/>
          <w:spacing w:val="7"/>
          <w:sz w:val="24"/>
          <w:szCs w:val="24"/>
          <w:lang w:eastAsia="zh-CN"/>
        </w:rPr>
        <w:t>市政</w:t>
      </w:r>
      <w:r>
        <w:rPr>
          <w:rFonts w:ascii="Times New Roman" w:eastAsia="宋体" w:hAnsi="Times New Roman" w:cs="Times New Roman"/>
          <w:spacing w:val="9"/>
          <w:sz w:val="24"/>
          <w:szCs w:val="24"/>
          <w:lang w:eastAsia="zh-CN"/>
        </w:rPr>
        <w:t>给</w:t>
      </w:r>
      <w:r>
        <w:rPr>
          <w:rFonts w:ascii="Times New Roman" w:eastAsia="宋体" w:hAnsi="Times New Roman" w:cs="Times New Roman"/>
          <w:spacing w:val="7"/>
          <w:sz w:val="24"/>
          <w:szCs w:val="24"/>
          <w:lang w:eastAsia="zh-CN"/>
        </w:rPr>
        <w:t>水管</w:t>
      </w:r>
      <w:r>
        <w:rPr>
          <w:rFonts w:ascii="Times New Roman" w:eastAsia="宋体" w:hAnsi="Times New Roman" w:cs="Times New Roman"/>
          <w:sz w:val="24"/>
          <w:szCs w:val="24"/>
          <w:lang w:eastAsia="zh-CN"/>
        </w:rPr>
        <w:t>网</w:t>
      </w:r>
      <w:r>
        <w:rPr>
          <w:rFonts w:ascii="Times New Roman" w:eastAsia="宋体" w:hAnsi="Times New Roman" w:cs="Times New Roman"/>
          <w:spacing w:val="7"/>
          <w:sz w:val="24"/>
          <w:szCs w:val="24"/>
          <w:lang w:eastAsia="zh-CN"/>
        </w:rPr>
        <w:t>，水</w:t>
      </w:r>
      <w:r>
        <w:rPr>
          <w:rFonts w:ascii="Times New Roman" w:eastAsia="宋体" w:hAnsi="Times New Roman" w:cs="Times New Roman"/>
          <w:sz w:val="24"/>
          <w:szCs w:val="24"/>
          <w:lang w:eastAsia="zh-CN"/>
        </w:rPr>
        <w:t>质</w:t>
      </w:r>
      <w:r>
        <w:rPr>
          <w:rFonts w:ascii="Times New Roman" w:eastAsia="宋体" w:hAnsi="Times New Roman" w:cs="Times New Roman"/>
          <w:spacing w:val="7"/>
          <w:sz w:val="24"/>
          <w:szCs w:val="24"/>
          <w:lang w:eastAsia="zh-CN"/>
        </w:rPr>
        <w:t>水量</w:t>
      </w:r>
      <w:r>
        <w:rPr>
          <w:rFonts w:ascii="Times New Roman" w:eastAsia="宋体" w:hAnsi="Times New Roman" w:cs="Times New Roman"/>
          <w:spacing w:val="9"/>
          <w:sz w:val="24"/>
          <w:szCs w:val="24"/>
          <w:lang w:eastAsia="zh-CN"/>
        </w:rPr>
        <w:t>可</w:t>
      </w:r>
      <w:r>
        <w:rPr>
          <w:rFonts w:ascii="Times New Roman" w:eastAsia="宋体" w:hAnsi="Times New Roman" w:cs="Times New Roman"/>
          <w:spacing w:val="7"/>
          <w:sz w:val="24"/>
          <w:szCs w:val="24"/>
          <w:lang w:eastAsia="zh-CN"/>
        </w:rPr>
        <w:t>满足</w:t>
      </w:r>
      <w:r>
        <w:rPr>
          <w:rFonts w:ascii="Times New Roman" w:eastAsia="宋体" w:hAnsi="Times New Roman" w:cs="Times New Roman"/>
          <w:sz w:val="24"/>
          <w:szCs w:val="24"/>
          <w:lang w:eastAsia="zh-CN"/>
        </w:rPr>
        <w:t>用</w:t>
      </w:r>
      <w:r>
        <w:rPr>
          <w:rFonts w:ascii="Times New Roman" w:eastAsia="宋体" w:hAnsi="Times New Roman" w:cs="Times New Roman"/>
          <w:spacing w:val="7"/>
          <w:sz w:val="24"/>
          <w:szCs w:val="24"/>
          <w:lang w:eastAsia="zh-CN"/>
        </w:rPr>
        <w:t>水要</w:t>
      </w:r>
      <w:r>
        <w:rPr>
          <w:rFonts w:ascii="Times New Roman" w:eastAsia="宋体" w:hAnsi="Times New Roman" w:cs="Times New Roman"/>
          <w:sz w:val="24"/>
          <w:szCs w:val="24"/>
          <w:lang w:eastAsia="zh-CN"/>
        </w:rPr>
        <w:t>求。</w:t>
      </w:r>
    </w:p>
    <w:p w:rsidR="0002010E" w:rsidRDefault="00AD0A05">
      <w:pPr>
        <w:spacing w:after="0" w:line="520" w:lineRule="exact"/>
        <w:rPr>
          <w:rFonts w:ascii="Times New Roman" w:eastAsia="宋体" w:hAnsi="Times New Roman" w:cs="Times New Roman"/>
          <w:sz w:val="24"/>
          <w:szCs w:val="24"/>
          <w:lang w:eastAsia="zh-CN"/>
        </w:rPr>
      </w:pPr>
      <w:r>
        <w:rPr>
          <w:rFonts w:ascii="Times New Roman" w:eastAsia="宋体" w:hAnsi="Times New Roman" w:cs="Times New Roman"/>
          <w:spacing w:val="10"/>
          <w:sz w:val="24"/>
          <w:szCs w:val="24"/>
          <w:lang w:eastAsia="zh-CN"/>
        </w:rPr>
        <w:t>（</w:t>
      </w:r>
      <w:r>
        <w:rPr>
          <w:rFonts w:ascii="Times New Roman" w:eastAsia="宋体" w:hAnsi="Times New Roman" w:cs="Times New Roman"/>
          <w:spacing w:val="2"/>
          <w:sz w:val="24"/>
          <w:szCs w:val="24"/>
          <w:lang w:eastAsia="zh-CN"/>
        </w:rPr>
        <w:t>2</w:t>
      </w:r>
      <w:r>
        <w:rPr>
          <w:rFonts w:ascii="Times New Roman" w:eastAsia="宋体" w:hAnsi="Times New Roman" w:cs="Times New Roman"/>
          <w:spacing w:val="10"/>
          <w:sz w:val="24"/>
          <w:szCs w:val="24"/>
          <w:lang w:eastAsia="zh-CN"/>
        </w:rPr>
        <w:t>）</w:t>
      </w:r>
      <w:r>
        <w:rPr>
          <w:rFonts w:ascii="Times New Roman" w:eastAsia="宋体" w:hAnsi="Times New Roman" w:cs="Times New Roman"/>
          <w:spacing w:val="7"/>
          <w:sz w:val="24"/>
          <w:szCs w:val="24"/>
          <w:lang w:eastAsia="zh-CN"/>
        </w:rPr>
        <w:t>排</w:t>
      </w:r>
      <w:r>
        <w:rPr>
          <w:rFonts w:ascii="Times New Roman" w:eastAsia="宋体" w:hAnsi="Times New Roman" w:cs="Times New Roman"/>
          <w:sz w:val="24"/>
          <w:szCs w:val="24"/>
          <w:lang w:eastAsia="zh-CN"/>
        </w:rPr>
        <w:t>水</w:t>
      </w:r>
      <w:r>
        <w:rPr>
          <w:rFonts w:ascii="Times New Roman" w:eastAsia="宋体" w:hAnsi="Times New Roman" w:cs="Times New Roman"/>
          <w:spacing w:val="12"/>
          <w:sz w:val="24"/>
          <w:szCs w:val="24"/>
          <w:lang w:eastAsia="zh-CN"/>
        </w:rPr>
        <w:t>项目排水</w:t>
      </w:r>
      <w:r>
        <w:rPr>
          <w:rFonts w:ascii="Times New Roman" w:eastAsia="宋体" w:hAnsi="Times New Roman" w:cs="Times New Roman"/>
          <w:spacing w:val="9"/>
          <w:sz w:val="24"/>
          <w:szCs w:val="24"/>
          <w:lang w:eastAsia="zh-CN"/>
        </w:rPr>
        <w:t>体</w:t>
      </w:r>
      <w:r>
        <w:rPr>
          <w:rFonts w:ascii="Times New Roman" w:eastAsia="宋体" w:hAnsi="Times New Roman" w:cs="Times New Roman"/>
          <w:spacing w:val="12"/>
          <w:sz w:val="24"/>
          <w:szCs w:val="24"/>
          <w:lang w:eastAsia="zh-CN"/>
        </w:rPr>
        <w:t>制采</w:t>
      </w:r>
      <w:r>
        <w:rPr>
          <w:rFonts w:ascii="Times New Roman" w:eastAsia="宋体" w:hAnsi="Times New Roman" w:cs="Times New Roman"/>
          <w:sz w:val="24"/>
          <w:szCs w:val="24"/>
          <w:lang w:eastAsia="zh-CN"/>
        </w:rPr>
        <w:t>用雨</w:t>
      </w:r>
      <w:r>
        <w:rPr>
          <w:rFonts w:ascii="Times New Roman" w:eastAsia="宋体" w:hAnsi="Times New Roman" w:cs="Times New Roman"/>
          <w:spacing w:val="12"/>
          <w:sz w:val="24"/>
          <w:szCs w:val="24"/>
          <w:lang w:eastAsia="zh-CN"/>
        </w:rPr>
        <w:t>、污分流</w:t>
      </w:r>
      <w:r>
        <w:rPr>
          <w:rFonts w:ascii="Times New Roman" w:eastAsia="宋体" w:hAnsi="Times New Roman" w:cs="Times New Roman"/>
          <w:spacing w:val="10"/>
          <w:sz w:val="24"/>
          <w:szCs w:val="24"/>
          <w:lang w:eastAsia="zh-CN"/>
        </w:rPr>
        <w:t>制</w:t>
      </w:r>
      <w:r>
        <w:rPr>
          <w:rFonts w:ascii="Times New Roman" w:eastAsia="宋体" w:hAnsi="Times New Roman" w:cs="Times New Roman"/>
          <w:spacing w:val="12"/>
          <w:sz w:val="24"/>
          <w:szCs w:val="24"/>
          <w:lang w:eastAsia="zh-CN"/>
        </w:rPr>
        <w:t>，</w:t>
      </w:r>
      <w:r>
        <w:rPr>
          <w:rFonts w:ascii="Times New Roman" w:eastAsia="宋体" w:hAnsi="Times New Roman" w:cs="Times New Roman"/>
          <w:spacing w:val="2"/>
          <w:sz w:val="24"/>
          <w:szCs w:val="24"/>
          <w:lang w:eastAsia="zh-CN"/>
        </w:rPr>
        <w:t>项目所</w:t>
      </w:r>
      <w:r>
        <w:rPr>
          <w:rFonts w:ascii="Times New Roman" w:eastAsia="宋体" w:hAnsi="Times New Roman" w:cs="Times New Roman"/>
          <w:sz w:val="24"/>
          <w:szCs w:val="24"/>
          <w:lang w:eastAsia="zh-CN"/>
        </w:rPr>
        <w:t>在</w:t>
      </w:r>
      <w:r>
        <w:rPr>
          <w:rFonts w:ascii="Times New Roman" w:eastAsia="宋体" w:hAnsi="Times New Roman" w:cs="Times New Roman"/>
          <w:spacing w:val="2"/>
          <w:sz w:val="24"/>
          <w:szCs w:val="24"/>
          <w:lang w:eastAsia="zh-CN"/>
        </w:rPr>
        <w:t>区</w:t>
      </w:r>
      <w:r>
        <w:rPr>
          <w:rFonts w:ascii="Times New Roman" w:eastAsia="宋体" w:hAnsi="Times New Roman" w:cs="Times New Roman"/>
          <w:spacing w:val="5"/>
          <w:sz w:val="24"/>
          <w:szCs w:val="24"/>
          <w:lang w:eastAsia="zh-CN"/>
        </w:rPr>
        <w:t>域</w:t>
      </w:r>
      <w:r>
        <w:rPr>
          <w:rFonts w:ascii="Times New Roman" w:eastAsia="宋体" w:hAnsi="Times New Roman" w:cs="Times New Roman"/>
          <w:spacing w:val="2"/>
          <w:sz w:val="24"/>
          <w:szCs w:val="24"/>
          <w:lang w:eastAsia="zh-CN"/>
        </w:rPr>
        <w:t>设置</w:t>
      </w:r>
      <w:r>
        <w:rPr>
          <w:rFonts w:ascii="Times New Roman" w:eastAsia="宋体" w:hAnsi="Times New Roman" w:cs="Times New Roman"/>
          <w:spacing w:val="5"/>
          <w:sz w:val="24"/>
          <w:szCs w:val="24"/>
          <w:lang w:eastAsia="zh-CN"/>
        </w:rPr>
        <w:t>有</w:t>
      </w:r>
      <w:r>
        <w:rPr>
          <w:rFonts w:ascii="Times New Roman" w:eastAsia="宋体" w:hAnsi="Times New Roman" w:cs="Times New Roman"/>
          <w:spacing w:val="2"/>
          <w:sz w:val="24"/>
          <w:szCs w:val="24"/>
          <w:lang w:eastAsia="zh-CN"/>
        </w:rPr>
        <w:t>市政</w:t>
      </w:r>
      <w:r>
        <w:rPr>
          <w:rFonts w:ascii="Times New Roman" w:eastAsia="宋体" w:hAnsi="Times New Roman" w:cs="Times New Roman"/>
          <w:spacing w:val="5"/>
          <w:sz w:val="24"/>
          <w:szCs w:val="24"/>
          <w:lang w:eastAsia="zh-CN"/>
        </w:rPr>
        <w:t>污水</w:t>
      </w:r>
      <w:r>
        <w:rPr>
          <w:rFonts w:ascii="Times New Roman" w:eastAsia="宋体" w:hAnsi="Times New Roman" w:cs="Times New Roman"/>
          <w:spacing w:val="2"/>
          <w:sz w:val="24"/>
          <w:szCs w:val="24"/>
          <w:lang w:eastAsia="zh-CN"/>
        </w:rPr>
        <w:t>管</w:t>
      </w:r>
      <w:r>
        <w:rPr>
          <w:rFonts w:ascii="Times New Roman" w:eastAsia="宋体" w:hAnsi="Times New Roman" w:cs="Times New Roman"/>
          <w:spacing w:val="8"/>
          <w:sz w:val="24"/>
          <w:szCs w:val="24"/>
          <w:lang w:eastAsia="zh-CN"/>
        </w:rPr>
        <w:t>网</w:t>
      </w:r>
      <w:r>
        <w:rPr>
          <w:rFonts w:ascii="Times New Roman" w:eastAsia="宋体" w:hAnsi="Times New Roman" w:cs="Times New Roman"/>
          <w:spacing w:val="5"/>
          <w:sz w:val="24"/>
          <w:szCs w:val="24"/>
          <w:lang w:eastAsia="zh-CN"/>
        </w:rPr>
        <w:t>。</w:t>
      </w:r>
      <w:r>
        <w:rPr>
          <w:rFonts w:ascii="Times New Roman" w:eastAsia="宋体" w:hAnsi="Times New Roman" w:cs="Times New Roman"/>
          <w:sz w:val="24"/>
          <w:szCs w:val="24"/>
          <w:lang w:eastAsia="zh-CN"/>
        </w:rPr>
        <w:t>生活污水通过化粪池处理达到《污水综合排放标准》（</w:t>
      </w:r>
      <w:r>
        <w:rPr>
          <w:rFonts w:ascii="Times New Roman" w:eastAsia="宋体" w:hAnsi="Times New Roman" w:cs="Times New Roman"/>
          <w:w w:val="80"/>
          <w:sz w:val="24"/>
          <w:szCs w:val="24"/>
          <w:lang w:eastAsia="zh-CN"/>
        </w:rPr>
        <w:t>GB8978</w:t>
      </w:r>
      <w:r>
        <w:rPr>
          <w:rFonts w:ascii="Times New Roman" w:eastAsia="宋体" w:hAnsi="Times New Roman" w:cs="Times New Roman"/>
          <w:w w:val="115"/>
          <w:sz w:val="24"/>
          <w:szCs w:val="24"/>
          <w:lang w:eastAsia="zh-CN"/>
        </w:rPr>
        <w:t>-</w:t>
      </w:r>
      <w:r>
        <w:rPr>
          <w:rFonts w:ascii="Times New Roman" w:eastAsia="宋体" w:hAnsi="Times New Roman" w:cs="Times New Roman"/>
          <w:w w:val="85"/>
          <w:sz w:val="24"/>
          <w:szCs w:val="24"/>
          <w:lang w:eastAsia="zh-CN"/>
        </w:rPr>
        <w:t>1996</w:t>
      </w:r>
      <w:r>
        <w:rPr>
          <w:rFonts w:ascii="Times New Roman" w:eastAsia="宋体" w:hAnsi="Times New Roman" w:cs="Times New Roman"/>
          <w:sz w:val="24"/>
          <w:szCs w:val="24"/>
          <w:lang w:eastAsia="zh-CN"/>
        </w:rPr>
        <w:t>）中三级标准后入城市污水管网。</w:t>
      </w:r>
    </w:p>
    <w:p w:rsidR="0002010E" w:rsidRDefault="00AD0A05">
      <w:pPr>
        <w:pStyle w:val="3"/>
        <w:rPr>
          <w:lang w:eastAsia="zh-CN"/>
        </w:rPr>
      </w:pPr>
      <w:bookmarkStart w:id="46" w:name="_Toc27696"/>
      <w:bookmarkStart w:id="47" w:name="_Toc9274"/>
      <w:r>
        <w:rPr>
          <w:lang w:eastAsia="zh-CN"/>
        </w:rPr>
        <w:t>2.1.</w:t>
      </w:r>
      <w:r>
        <w:rPr>
          <w:rFonts w:hint="eastAsia"/>
          <w:lang w:eastAsia="zh-CN"/>
        </w:rPr>
        <w:t>5</w:t>
      </w:r>
      <w:r>
        <w:rPr>
          <w:lang w:eastAsia="zh-CN"/>
        </w:rPr>
        <w:tab/>
      </w:r>
      <w:r>
        <w:rPr>
          <w:lang w:eastAsia="zh-CN"/>
        </w:rPr>
        <w:t>工程主要污染源及污染防治措施</w:t>
      </w:r>
      <w:bookmarkEnd w:id="46"/>
      <w:bookmarkEnd w:id="47"/>
    </w:p>
    <w:p w:rsidR="0002010E" w:rsidRDefault="00AD0A05">
      <w:pPr>
        <w:spacing w:after="0" w:line="520" w:lineRule="exact"/>
        <w:rPr>
          <w:rFonts w:ascii="Times New Roman" w:eastAsia="宋体" w:hAnsi="Times New Roman" w:cs="Times New Roman"/>
          <w:b/>
          <w:bCs/>
          <w:sz w:val="24"/>
          <w:szCs w:val="24"/>
          <w:lang w:eastAsia="zh-CN"/>
        </w:rPr>
      </w:pPr>
      <w:r>
        <w:rPr>
          <w:rFonts w:ascii="Times New Roman" w:eastAsia="宋体" w:hAnsi="Times New Roman" w:cs="Times New Roman"/>
          <w:b/>
          <w:bCs/>
          <w:sz w:val="24"/>
          <w:szCs w:val="24"/>
          <w:lang w:eastAsia="zh-CN"/>
        </w:rPr>
        <w:t>2.1.</w:t>
      </w:r>
      <w:r>
        <w:rPr>
          <w:rFonts w:ascii="Times New Roman" w:eastAsia="宋体" w:hAnsi="Times New Roman" w:cs="Times New Roman" w:hint="eastAsia"/>
          <w:b/>
          <w:bCs/>
          <w:sz w:val="24"/>
          <w:szCs w:val="24"/>
          <w:lang w:eastAsia="zh-CN"/>
        </w:rPr>
        <w:t>5</w:t>
      </w:r>
      <w:r>
        <w:rPr>
          <w:rFonts w:ascii="Times New Roman" w:eastAsia="宋体" w:hAnsi="Times New Roman" w:cs="Times New Roman"/>
          <w:b/>
          <w:bCs/>
          <w:sz w:val="24"/>
          <w:szCs w:val="24"/>
          <w:lang w:eastAsia="zh-CN"/>
        </w:rPr>
        <w:t>.1</w:t>
      </w:r>
      <w:r>
        <w:rPr>
          <w:rFonts w:ascii="Times New Roman" w:eastAsia="宋体" w:hAnsi="Times New Roman" w:cs="Times New Roman"/>
          <w:b/>
          <w:bCs/>
          <w:spacing w:val="2"/>
          <w:sz w:val="24"/>
          <w:szCs w:val="24"/>
          <w:lang w:eastAsia="zh-CN"/>
        </w:rPr>
        <w:t>废</w:t>
      </w:r>
      <w:r>
        <w:rPr>
          <w:rFonts w:ascii="Times New Roman" w:eastAsia="宋体" w:hAnsi="Times New Roman" w:cs="Times New Roman"/>
          <w:b/>
          <w:bCs/>
          <w:sz w:val="24"/>
          <w:szCs w:val="24"/>
          <w:lang w:eastAsia="zh-CN"/>
        </w:rPr>
        <w:t>水</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汽车尾气检测为自动化设备检测，检测过程不产生生产废水，项目水污染物来自生活污水。废水主要为员工和车辆送检人员的生活污水。预计本项目机动车尾气检测量可达到</w:t>
      </w:r>
      <w:r>
        <w:rPr>
          <w:rFonts w:ascii="Times New Roman" w:eastAsia="宋体" w:hAnsi="Times New Roman" w:cs="Times New Roman" w:hint="eastAsia"/>
          <w:color w:val="0D0D0D"/>
          <w:sz w:val="24"/>
          <w:lang w:eastAsia="zh-CN"/>
        </w:rPr>
        <w:t>2</w:t>
      </w:r>
      <w:r>
        <w:rPr>
          <w:rFonts w:ascii="Times New Roman" w:eastAsia="宋体" w:hAnsi="Times New Roman" w:cs="Times New Roman" w:hint="eastAsia"/>
          <w:color w:val="0D0D0D"/>
          <w:sz w:val="24"/>
          <w:lang w:eastAsia="zh-CN"/>
        </w:rPr>
        <w:t>万辆</w:t>
      </w: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年，每辆车有</w:t>
      </w:r>
      <w:r>
        <w:rPr>
          <w:rFonts w:ascii="Times New Roman" w:eastAsia="宋体" w:hAnsi="Times New Roman" w:cs="Times New Roman" w:hint="eastAsia"/>
          <w:color w:val="0D0D0D"/>
          <w:sz w:val="24"/>
          <w:lang w:eastAsia="zh-CN"/>
        </w:rPr>
        <w:t>1</w:t>
      </w:r>
      <w:r>
        <w:rPr>
          <w:rFonts w:ascii="Times New Roman" w:eastAsia="宋体" w:hAnsi="Times New Roman" w:cs="Times New Roman" w:hint="eastAsia"/>
          <w:color w:val="0D0D0D"/>
          <w:sz w:val="24"/>
          <w:lang w:eastAsia="zh-CN"/>
        </w:rPr>
        <w:t>名驾驶员，用水量按</w:t>
      </w:r>
      <w:r>
        <w:rPr>
          <w:rFonts w:ascii="Times New Roman" w:eastAsia="宋体" w:hAnsi="Times New Roman" w:cs="Times New Roman" w:hint="eastAsia"/>
          <w:color w:val="0D0D0D"/>
          <w:sz w:val="24"/>
          <w:lang w:eastAsia="zh-CN"/>
        </w:rPr>
        <w:t>15L/</w:t>
      </w:r>
      <w:r>
        <w:rPr>
          <w:rFonts w:ascii="Times New Roman" w:eastAsia="宋体" w:hAnsi="Times New Roman" w:cs="Times New Roman" w:hint="eastAsia"/>
          <w:color w:val="0D0D0D"/>
          <w:sz w:val="24"/>
          <w:lang w:eastAsia="zh-CN"/>
        </w:rPr>
        <w:t>人•次计，</w:t>
      </w:r>
      <w:r>
        <w:rPr>
          <w:rFonts w:ascii="Times New Roman" w:eastAsia="宋体" w:hAnsi="Times New Roman" w:cs="Times New Roman" w:hint="eastAsia"/>
          <w:color w:val="0D0D0D"/>
          <w:sz w:val="24"/>
          <w:lang w:eastAsia="zh-CN"/>
        </w:rPr>
        <w:t>本项目员工</w:t>
      </w:r>
      <w:r>
        <w:rPr>
          <w:rFonts w:ascii="Times New Roman" w:eastAsia="宋体" w:hAnsi="Times New Roman" w:cs="Times New Roman" w:hint="eastAsia"/>
          <w:color w:val="0D0D0D"/>
          <w:sz w:val="24"/>
          <w:lang w:eastAsia="zh-CN"/>
        </w:rPr>
        <w:t>20</w:t>
      </w:r>
      <w:r>
        <w:rPr>
          <w:rFonts w:ascii="Times New Roman" w:eastAsia="宋体" w:hAnsi="Times New Roman" w:cs="Times New Roman" w:hint="eastAsia"/>
          <w:color w:val="0D0D0D"/>
          <w:sz w:val="24"/>
          <w:lang w:eastAsia="zh-CN"/>
        </w:rPr>
        <w:t>人，</w:t>
      </w:r>
      <w:r>
        <w:rPr>
          <w:rFonts w:ascii="Times New Roman" w:eastAsia="宋体" w:hAnsi="Times New Roman" w:cs="Times New Roman" w:hint="eastAsia"/>
          <w:color w:val="0D0D0D"/>
          <w:sz w:val="24"/>
          <w:lang w:eastAsia="zh-CN"/>
        </w:rPr>
        <w:t>员工用水量按</w:t>
      </w:r>
      <w:r>
        <w:rPr>
          <w:rFonts w:ascii="Times New Roman" w:eastAsia="宋体" w:hAnsi="Times New Roman" w:cs="Times New Roman" w:hint="eastAsia"/>
          <w:color w:val="0D0D0D"/>
          <w:sz w:val="24"/>
          <w:lang w:eastAsia="zh-CN"/>
        </w:rPr>
        <w:t>1</w:t>
      </w:r>
      <w:r>
        <w:rPr>
          <w:rFonts w:ascii="Times New Roman" w:eastAsia="宋体" w:hAnsi="Times New Roman" w:cs="Times New Roman" w:hint="eastAsia"/>
          <w:color w:val="0D0D0D"/>
          <w:sz w:val="24"/>
          <w:lang w:eastAsia="zh-CN"/>
        </w:rPr>
        <w:t>50L/</w:t>
      </w:r>
      <w:r>
        <w:rPr>
          <w:rFonts w:ascii="Times New Roman" w:eastAsia="宋体" w:hAnsi="Times New Roman" w:cs="Times New Roman" w:hint="eastAsia"/>
          <w:color w:val="0D0D0D"/>
          <w:sz w:val="24"/>
          <w:lang w:eastAsia="zh-CN"/>
        </w:rPr>
        <w:t>人•天计，则用水总量约为</w:t>
      </w:r>
      <w:r>
        <w:rPr>
          <w:rFonts w:ascii="Times New Roman" w:eastAsia="宋体" w:hAnsi="Times New Roman" w:cs="Times New Roman" w:hint="eastAsia"/>
          <w:color w:val="0D0D0D"/>
          <w:sz w:val="24"/>
          <w:lang w:eastAsia="zh-CN"/>
        </w:rPr>
        <w:t>1050</w:t>
      </w:r>
      <w:r>
        <w:rPr>
          <w:rFonts w:ascii="Times New Roman" w:eastAsia="宋体" w:hAnsi="Times New Roman" w:cs="Times New Roman" w:hint="eastAsia"/>
          <w:color w:val="0D0D0D"/>
          <w:sz w:val="24"/>
          <w:lang w:eastAsia="zh-CN"/>
        </w:rPr>
        <w:t>m</w:t>
      </w:r>
      <w:r>
        <w:rPr>
          <w:rFonts w:ascii="Times New Roman" w:eastAsia="宋体" w:hAnsi="Times New Roman" w:cs="Times New Roman" w:hint="eastAsia"/>
          <w:color w:val="0D0D0D"/>
          <w:sz w:val="24"/>
          <w:vertAlign w:val="superscript"/>
          <w:lang w:eastAsia="zh-CN"/>
        </w:rPr>
        <w:t>3</w:t>
      </w:r>
      <w:r>
        <w:rPr>
          <w:rFonts w:ascii="Times New Roman" w:eastAsia="宋体" w:hAnsi="Times New Roman" w:cs="Times New Roman" w:hint="eastAsia"/>
          <w:color w:val="0D0D0D"/>
          <w:sz w:val="24"/>
          <w:lang w:eastAsia="zh-CN"/>
        </w:rPr>
        <w:t>/a</w:t>
      </w:r>
      <w:r>
        <w:rPr>
          <w:rFonts w:ascii="Times New Roman" w:eastAsia="宋体" w:hAnsi="Times New Roman" w:cs="Times New Roman" w:hint="eastAsia"/>
          <w:color w:val="0D0D0D"/>
          <w:sz w:val="24"/>
          <w:lang w:eastAsia="zh-CN"/>
        </w:rPr>
        <w:t>，废水排放系数按</w:t>
      </w:r>
      <w:r>
        <w:rPr>
          <w:rFonts w:ascii="Times New Roman" w:eastAsia="宋体" w:hAnsi="Times New Roman" w:cs="Times New Roman" w:hint="eastAsia"/>
          <w:color w:val="0D0D0D"/>
          <w:sz w:val="24"/>
          <w:lang w:eastAsia="zh-CN"/>
        </w:rPr>
        <w:t>0.80</w:t>
      </w:r>
      <w:r>
        <w:rPr>
          <w:rFonts w:ascii="Times New Roman" w:eastAsia="宋体" w:hAnsi="Times New Roman" w:cs="Times New Roman" w:hint="eastAsia"/>
          <w:color w:val="0D0D0D"/>
          <w:sz w:val="24"/>
          <w:lang w:eastAsia="zh-CN"/>
        </w:rPr>
        <w:t>计，本项目废水产生量约为</w:t>
      </w:r>
      <w:r>
        <w:rPr>
          <w:rFonts w:ascii="Times New Roman" w:eastAsia="宋体" w:hAnsi="Times New Roman" w:cs="Times New Roman" w:hint="eastAsia"/>
          <w:color w:val="0D0D0D"/>
          <w:sz w:val="24"/>
          <w:lang w:eastAsia="zh-CN"/>
        </w:rPr>
        <w:t>840</w:t>
      </w:r>
      <w:r>
        <w:rPr>
          <w:rFonts w:ascii="Times New Roman" w:eastAsia="宋体" w:hAnsi="Times New Roman" w:cs="Times New Roman" w:hint="eastAsia"/>
          <w:color w:val="0D0D0D"/>
          <w:sz w:val="24"/>
          <w:lang w:eastAsia="zh-CN"/>
        </w:rPr>
        <w:t>m</w:t>
      </w:r>
      <w:r>
        <w:rPr>
          <w:rFonts w:ascii="Times New Roman" w:eastAsia="宋体" w:hAnsi="Times New Roman" w:cs="Times New Roman" w:hint="eastAsia"/>
          <w:color w:val="0D0D0D"/>
          <w:sz w:val="24"/>
          <w:vertAlign w:val="superscript"/>
          <w:lang w:eastAsia="zh-CN"/>
        </w:rPr>
        <w:t>3</w:t>
      </w:r>
      <w:r>
        <w:rPr>
          <w:rFonts w:ascii="Times New Roman" w:eastAsia="宋体" w:hAnsi="Times New Roman" w:cs="Times New Roman" w:hint="eastAsia"/>
          <w:color w:val="0D0D0D"/>
          <w:sz w:val="24"/>
          <w:lang w:eastAsia="zh-CN"/>
        </w:rPr>
        <w:t>/a</w:t>
      </w:r>
      <w:r>
        <w:rPr>
          <w:rFonts w:ascii="Times New Roman" w:eastAsia="宋体" w:hAnsi="Times New Roman" w:cs="Times New Roman" w:hint="eastAsia"/>
          <w:color w:val="0D0D0D"/>
          <w:sz w:val="24"/>
          <w:lang w:eastAsia="zh-CN"/>
        </w:rPr>
        <w:t>。污染物浓度为</w:t>
      </w:r>
      <w:r>
        <w:rPr>
          <w:rFonts w:ascii="Times New Roman" w:eastAsia="宋体" w:hAnsi="Times New Roman" w:cs="Times New Roman" w:hint="eastAsia"/>
          <w:color w:val="0D0D0D"/>
          <w:sz w:val="24"/>
          <w:lang w:eastAsia="zh-CN"/>
        </w:rPr>
        <w:t>COD</w:t>
      </w: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300mg/L</w:t>
      </w: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SS</w:t>
      </w: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150mg/L</w:t>
      </w: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NH</w:t>
      </w:r>
      <w:r>
        <w:rPr>
          <w:rFonts w:ascii="Times New Roman" w:eastAsia="宋体" w:hAnsi="Times New Roman" w:cs="Times New Roman" w:hint="eastAsia"/>
          <w:color w:val="0D0D0D"/>
          <w:sz w:val="24"/>
          <w:vertAlign w:val="subscript"/>
          <w:lang w:eastAsia="zh-CN"/>
        </w:rPr>
        <w:t>3</w:t>
      </w:r>
      <w:r>
        <w:rPr>
          <w:rFonts w:ascii="Times New Roman" w:eastAsia="宋体" w:hAnsi="Times New Roman" w:cs="Times New Roman" w:hint="eastAsia"/>
          <w:color w:val="0D0D0D"/>
          <w:sz w:val="24"/>
          <w:lang w:eastAsia="zh-CN"/>
        </w:rPr>
        <w:t>-N</w:t>
      </w: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30mg/L</w:t>
      </w:r>
      <w:r>
        <w:rPr>
          <w:rFonts w:ascii="Times New Roman" w:eastAsia="宋体" w:hAnsi="Times New Roman" w:cs="Times New Roman" w:hint="eastAsia"/>
          <w:color w:val="0D0D0D"/>
          <w:sz w:val="24"/>
          <w:lang w:eastAsia="zh-CN"/>
        </w:rPr>
        <w:t>。</w:t>
      </w:r>
    </w:p>
    <w:p w:rsidR="0002010E" w:rsidRDefault="00AD0A05">
      <w:pPr>
        <w:spacing w:after="0" w:line="520" w:lineRule="exact"/>
        <w:rPr>
          <w:rFonts w:ascii="Times New Roman" w:eastAsia="宋体" w:hAnsi="Times New Roman" w:cs="Times New Roman"/>
          <w:color w:val="0D0D0D"/>
          <w:sz w:val="24"/>
          <w:lang w:eastAsia="zh-CN"/>
        </w:rPr>
      </w:pPr>
      <w:r>
        <w:rPr>
          <w:rFonts w:ascii="Times New Roman" w:eastAsia="宋体" w:hAnsi="Times New Roman" w:cs="Times New Roman"/>
          <w:b/>
          <w:bCs/>
          <w:sz w:val="24"/>
          <w:szCs w:val="24"/>
          <w:lang w:eastAsia="zh-CN"/>
        </w:rPr>
        <w:t>2.1.</w:t>
      </w:r>
      <w:r>
        <w:rPr>
          <w:rFonts w:ascii="Times New Roman" w:eastAsia="宋体" w:hAnsi="Times New Roman" w:cs="Times New Roman" w:hint="eastAsia"/>
          <w:b/>
          <w:bCs/>
          <w:sz w:val="24"/>
          <w:szCs w:val="24"/>
          <w:lang w:eastAsia="zh-CN"/>
        </w:rPr>
        <w:t>5</w:t>
      </w:r>
      <w:r>
        <w:rPr>
          <w:rFonts w:ascii="Times New Roman" w:eastAsia="宋体" w:hAnsi="Times New Roman" w:cs="Times New Roman"/>
          <w:b/>
          <w:bCs/>
          <w:sz w:val="24"/>
          <w:szCs w:val="24"/>
          <w:lang w:eastAsia="zh-CN"/>
        </w:rPr>
        <w:t>.</w:t>
      </w:r>
      <w:r>
        <w:rPr>
          <w:rFonts w:ascii="Times New Roman" w:eastAsia="宋体" w:hAnsi="Times New Roman" w:cs="Times New Roman" w:hint="eastAsia"/>
          <w:b/>
          <w:bCs/>
          <w:sz w:val="24"/>
          <w:szCs w:val="24"/>
          <w:lang w:eastAsia="zh-CN"/>
        </w:rPr>
        <w:t>2</w:t>
      </w:r>
      <w:r>
        <w:rPr>
          <w:rFonts w:ascii="Times New Roman" w:eastAsia="宋体" w:hAnsi="Times New Roman" w:cs="Times New Roman"/>
          <w:b/>
          <w:bCs/>
          <w:spacing w:val="2"/>
          <w:sz w:val="24"/>
          <w:szCs w:val="24"/>
          <w:lang w:eastAsia="zh-CN"/>
        </w:rPr>
        <w:t>废</w:t>
      </w:r>
      <w:r>
        <w:rPr>
          <w:rFonts w:ascii="Times New Roman" w:eastAsia="宋体" w:hAnsi="Times New Roman" w:cs="Times New Roman" w:hint="eastAsia"/>
          <w:b/>
          <w:bCs/>
          <w:sz w:val="24"/>
          <w:szCs w:val="24"/>
          <w:lang w:eastAsia="zh-CN"/>
        </w:rPr>
        <w:t>气</w:t>
      </w:r>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imes New Roman" w:eastAsia="宋体" w:hAnsi="Times New Roman" w:cs="Times New Roman" w:hint="eastAsia"/>
          <w:bCs/>
          <w:sz w:val="24"/>
          <w:lang w:eastAsia="zh-CN"/>
        </w:rPr>
        <w:t>根据工程分析，项目日均检测车辆约</w:t>
      </w:r>
      <w:r>
        <w:rPr>
          <w:rFonts w:ascii="Times New Roman" w:eastAsia="宋体" w:hAnsi="Times New Roman" w:cs="Times New Roman" w:hint="eastAsia"/>
          <w:bCs/>
          <w:sz w:val="24"/>
          <w:lang w:eastAsia="zh-CN"/>
        </w:rPr>
        <w:t>80</w:t>
      </w:r>
      <w:r>
        <w:rPr>
          <w:rFonts w:ascii="Times New Roman" w:eastAsia="宋体" w:hAnsi="Times New Roman" w:cs="Times New Roman" w:hint="eastAsia"/>
          <w:bCs/>
          <w:sz w:val="24"/>
          <w:lang w:eastAsia="zh-CN"/>
        </w:rPr>
        <w:t>辆，汽车尾气污染物排放量约为</w:t>
      </w:r>
      <w:r>
        <w:rPr>
          <w:rFonts w:ascii="Times New Roman" w:eastAsia="宋体" w:hAnsi="Times New Roman" w:cs="Times New Roman" w:hint="eastAsia"/>
          <w:bCs/>
          <w:sz w:val="24"/>
          <w:lang w:eastAsia="zh-CN"/>
        </w:rPr>
        <w:t>CO0.</w:t>
      </w:r>
      <w:r>
        <w:rPr>
          <w:rFonts w:ascii="Times New Roman" w:eastAsia="宋体" w:hAnsi="Times New Roman" w:cs="Times New Roman" w:hint="eastAsia"/>
          <w:bCs/>
          <w:sz w:val="24"/>
          <w:lang w:eastAsia="zh-CN"/>
        </w:rPr>
        <w:t>351</w:t>
      </w:r>
      <w:r>
        <w:rPr>
          <w:rFonts w:ascii="Times New Roman" w:eastAsia="宋体" w:hAnsi="Times New Roman" w:cs="Times New Roman" w:hint="eastAsia"/>
          <w:bCs/>
          <w:sz w:val="24"/>
          <w:lang w:eastAsia="zh-CN"/>
        </w:rPr>
        <w:t>t/a</w:t>
      </w:r>
      <w:r>
        <w:rPr>
          <w:rFonts w:ascii="Times New Roman" w:eastAsia="宋体" w:hAnsi="Times New Roman" w:cs="Times New Roman" w:hint="eastAsia"/>
          <w:bCs/>
          <w:sz w:val="24"/>
          <w:lang w:eastAsia="zh-CN"/>
        </w:rPr>
        <w:t>，</w:t>
      </w:r>
      <w:r>
        <w:rPr>
          <w:rFonts w:ascii="Times New Roman" w:eastAsia="宋体" w:hAnsi="Times New Roman" w:cs="Times New Roman" w:hint="eastAsia"/>
          <w:bCs/>
          <w:sz w:val="24"/>
          <w:lang w:eastAsia="zh-CN"/>
        </w:rPr>
        <w:t>非甲烷总烃</w:t>
      </w:r>
      <w:r>
        <w:rPr>
          <w:rFonts w:ascii="Times New Roman" w:eastAsia="宋体" w:hAnsi="Times New Roman" w:cs="Times New Roman" w:hint="eastAsia"/>
          <w:bCs/>
          <w:sz w:val="24"/>
          <w:lang w:eastAsia="zh-CN"/>
        </w:rPr>
        <w:t>0.0</w:t>
      </w:r>
      <w:r>
        <w:rPr>
          <w:rFonts w:ascii="Times New Roman" w:eastAsia="宋体" w:hAnsi="Times New Roman" w:cs="Times New Roman" w:hint="eastAsia"/>
          <w:bCs/>
          <w:sz w:val="24"/>
          <w:lang w:eastAsia="zh-CN"/>
        </w:rPr>
        <w:t>75</w:t>
      </w:r>
      <w:r>
        <w:rPr>
          <w:rFonts w:ascii="Times New Roman" w:eastAsia="宋体" w:hAnsi="Times New Roman" w:cs="Times New Roman" w:hint="eastAsia"/>
          <w:bCs/>
          <w:sz w:val="24"/>
          <w:lang w:eastAsia="zh-CN"/>
        </w:rPr>
        <w:t>t/a</w:t>
      </w:r>
      <w:r>
        <w:rPr>
          <w:rFonts w:ascii="Times New Roman" w:eastAsia="宋体" w:hAnsi="Times New Roman" w:cs="Times New Roman" w:hint="eastAsia"/>
          <w:bCs/>
          <w:sz w:val="24"/>
          <w:lang w:eastAsia="zh-CN"/>
        </w:rPr>
        <w:t>，</w:t>
      </w:r>
      <w:r>
        <w:rPr>
          <w:rFonts w:ascii="Times New Roman" w:eastAsia="宋体" w:hAnsi="Times New Roman" w:cs="Times New Roman" w:hint="eastAsia"/>
          <w:bCs/>
          <w:sz w:val="24"/>
          <w:lang w:eastAsia="zh-CN"/>
        </w:rPr>
        <w:t>NOx0.0</w:t>
      </w:r>
      <w:r>
        <w:rPr>
          <w:rFonts w:ascii="Times New Roman" w:eastAsia="宋体" w:hAnsi="Times New Roman" w:cs="Times New Roman" w:hint="eastAsia"/>
          <w:bCs/>
          <w:sz w:val="24"/>
          <w:lang w:eastAsia="zh-CN"/>
        </w:rPr>
        <w:t>16</w:t>
      </w:r>
      <w:r>
        <w:rPr>
          <w:rFonts w:ascii="Times New Roman" w:eastAsia="宋体" w:hAnsi="Times New Roman" w:cs="Times New Roman" w:hint="eastAsia"/>
          <w:bCs/>
          <w:sz w:val="24"/>
          <w:lang w:eastAsia="zh-CN"/>
        </w:rPr>
        <w:t>t/a</w:t>
      </w:r>
      <w:r>
        <w:rPr>
          <w:rFonts w:ascii="Times New Roman" w:eastAsia="宋体" w:hAnsi="Times New Roman" w:cs="Times New Roman" w:hint="eastAsia"/>
          <w:bCs/>
          <w:sz w:val="24"/>
          <w:lang w:eastAsia="zh-CN"/>
        </w:rPr>
        <w:t>。经检测车间内的强制排风系统通风</w:t>
      </w:r>
      <w:r>
        <w:rPr>
          <w:rFonts w:ascii="Times New Roman" w:eastAsia="宋体" w:hAnsi="Times New Roman" w:cs="Times New Roman" w:hint="eastAsia"/>
          <w:bCs/>
          <w:sz w:val="24"/>
          <w:lang w:eastAsia="zh-CN"/>
        </w:rPr>
        <w:t>排</w:t>
      </w:r>
      <w:r>
        <w:rPr>
          <w:rFonts w:ascii="Times New Roman" w:eastAsia="宋体" w:hAnsi="Times New Roman" w:cs="Times New Roman" w:hint="eastAsia"/>
          <w:bCs/>
          <w:sz w:val="24"/>
          <w:lang w:eastAsia="zh-CN"/>
        </w:rPr>
        <w:t>气后，检测车间的污染物</w:t>
      </w:r>
      <w:r>
        <w:rPr>
          <w:rFonts w:ascii="Times New Roman" w:eastAsia="宋体" w:hAnsi="Times New Roman" w:cs="Times New Roman" w:hint="eastAsia"/>
          <w:bCs/>
          <w:sz w:val="24"/>
          <w:lang w:eastAsia="zh-CN"/>
        </w:rPr>
        <w:t>CO</w:t>
      </w:r>
      <w:r>
        <w:rPr>
          <w:rFonts w:ascii="Times New Roman" w:eastAsia="宋体" w:hAnsi="Times New Roman" w:cs="Times New Roman" w:hint="eastAsia"/>
          <w:bCs/>
          <w:sz w:val="24"/>
          <w:lang w:eastAsia="zh-CN"/>
        </w:rPr>
        <w:t>、</w:t>
      </w:r>
      <w:r>
        <w:rPr>
          <w:rFonts w:ascii="Times New Roman" w:eastAsia="宋体" w:hAnsi="Times New Roman" w:cs="Times New Roman" w:hint="eastAsia"/>
          <w:bCs/>
          <w:sz w:val="24"/>
          <w:lang w:eastAsia="zh-CN"/>
        </w:rPr>
        <w:t>非甲烷总烃</w:t>
      </w:r>
      <w:r>
        <w:rPr>
          <w:rFonts w:ascii="Times New Roman" w:eastAsia="宋体" w:hAnsi="Times New Roman" w:cs="Times New Roman" w:hint="eastAsia"/>
          <w:bCs/>
          <w:sz w:val="24"/>
          <w:lang w:eastAsia="zh-CN"/>
        </w:rPr>
        <w:t>、</w:t>
      </w:r>
      <w:r>
        <w:rPr>
          <w:rFonts w:ascii="Times New Roman" w:eastAsia="宋体" w:hAnsi="Times New Roman" w:cs="Times New Roman" w:hint="eastAsia"/>
          <w:bCs/>
          <w:sz w:val="24"/>
          <w:lang w:eastAsia="zh-CN"/>
        </w:rPr>
        <w:t>NOx</w:t>
      </w:r>
      <w:r>
        <w:rPr>
          <w:rFonts w:ascii="Times New Roman" w:eastAsia="宋体" w:hAnsi="Times New Roman" w:cs="Times New Roman" w:hint="eastAsia"/>
          <w:bCs/>
          <w:sz w:val="24"/>
          <w:lang w:eastAsia="zh-CN"/>
        </w:rPr>
        <w:t>排放浓度均低于《大气污染物综合排放标准》（</w:t>
      </w:r>
      <w:r>
        <w:rPr>
          <w:rFonts w:ascii="Times New Roman" w:eastAsia="宋体" w:hAnsi="Times New Roman" w:cs="Times New Roman" w:hint="eastAsia"/>
          <w:bCs/>
          <w:sz w:val="24"/>
          <w:lang w:eastAsia="zh-CN"/>
        </w:rPr>
        <w:t>GB16297-1996</w:t>
      </w:r>
      <w:r>
        <w:rPr>
          <w:rFonts w:ascii="Times New Roman" w:eastAsia="宋体" w:hAnsi="Times New Roman" w:cs="Times New Roman" w:hint="eastAsia"/>
          <w:bCs/>
          <w:sz w:val="24"/>
          <w:lang w:eastAsia="zh-CN"/>
        </w:rPr>
        <w:t>）表</w:t>
      </w:r>
      <w:r>
        <w:rPr>
          <w:rFonts w:ascii="Times New Roman" w:eastAsia="宋体" w:hAnsi="Times New Roman" w:cs="Times New Roman" w:hint="eastAsia"/>
          <w:bCs/>
          <w:sz w:val="24"/>
          <w:lang w:eastAsia="zh-CN"/>
        </w:rPr>
        <w:t>2</w:t>
      </w:r>
      <w:r>
        <w:rPr>
          <w:rFonts w:ascii="Times New Roman" w:eastAsia="宋体" w:hAnsi="Times New Roman" w:cs="Times New Roman" w:hint="eastAsia"/>
          <w:bCs/>
          <w:sz w:val="24"/>
          <w:lang w:eastAsia="zh-CN"/>
        </w:rPr>
        <w:t>中无组织排放监控浓度限值要求，对周围大气环境影响较小</w:t>
      </w:r>
      <w:r>
        <w:rPr>
          <w:rFonts w:ascii="Times New Roman" w:eastAsia="宋体" w:hAnsi="Times New Roman" w:cs="Times New Roman" w:hint="eastAsia"/>
          <w:bCs/>
          <w:sz w:val="24"/>
          <w:lang w:eastAsia="zh-CN"/>
        </w:rPr>
        <w:t>。</w:t>
      </w:r>
      <w:r>
        <w:rPr>
          <w:rFonts w:ascii="Times New Roman" w:eastAsia="宋体" w:hAnsi="Times New Roman" w:cs="Times New Roman" w:hint="eastAsia"/>
          <w:bCs/>
          <w:sz w:val="24"/>
          <w:lang w:eastAsia="zh-CN"/>
        </w:rPr>
        <w:t>同时，考虑空气扩散作用后，大气污染物对周围大气环境影响较小，不会改变当地大气环境质量。</w:t>
      </w:r>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imes New Roman" w:eastAsia="宋体" w:hAnsi="Times New Roman" w:cs="Times New Roman" w:hint="eastAsia"/>
          <w:bCs/>
          <w:sz w:val="24"/>
          <w:lang w:eastAsia="zh-CN"/>
        </w:rPr>
        <w:t>经油烟净化器处理后</w:t>
      </w:r>
      <w:r>
        <w:rPr>
          <w:rFonts w:ascii="Times New Roman" w:eastAsia="宋体" w:hAnsi="Times New Roman" w:cs="Times New Roman" w:hint="eastAsia"/>
          <w:bCs/>
          <w:sz w:val="24"/>
          <w:lang w:eastAsia="zh-CN"/>
        </w:rPr>
        <w:t>(</w:t>
      </w:r>
      <w:r>
        <w:rPr>
          <w:rFonts w:ascii="Times New Roman" w:eastAsia="宋体" w:hAnsi="Times New Roman" w:cs="Times New Roman" w:hint="eastAsia"/>
          <w:bCs/>
          <w:sz w:val="24"/>
          <w:lang w:eastAsia="zh-CN"/>
        </w:rPr>
        <w:t>油烟净化设施去除效率不得低于</w:t>
      </w:r>
      <w:r>
        <w:rPr>
          <w:rFonts w:ascii="Times New Roman" w:eastAsia="宋体" w:hAnsi="Times New Roman" w:cs="Times New Roman" w:hint="eastAsia"/>
          <w:bCs/>
          <w:sz w:val="24"/>
          <w:lang w:eastAsia="zh-CN"/>
        </w:rPr>
        <w:t>60%)</w:t>
      </w:r>
      <w:r>
        <w:rPr>
          <w:rFonts w:ascii="Times New Roman" w:eastAsia="宋体" w:hAnsi="Times New Roman" w:cs="Times New Roman" w:hint="eastAsia"/>
          <w:bCs/>
          <w:sz w:val="24"/>
          <w:lang w:eastAsia="zh-CN"/>
        </w:rPr>
        <w:t>排放浓度为</w:t>
      </w:r>
      <w:r>
        <w:rPr>
          <w:rFonts w:ascii="Times New Roman" w:eastAsia="宋体" w:hAnsi="Times New Roman" w:cs="Times New Roman" w:hint="eastAsia"/>
          <w:bCs/>
          <w:sz w:val="24"/>
          <w:lang w:eastAsia="zh-CN"/>
        </w:rPr>
        <w:t>1.5</w:t>
      </w:r>
      <w:r>
        <w:rPr>
          <w:rFonts w:ascii="Times New Roman" w:eastAsia="宋体" w:hAnsi="Times New Roman" w:cs="Times New Roman" w:hint="eastAsia"/>
          <w:bCs/>
          <w:sz w:val="24"/>
          <w:lang w:eastAsia="zh-CN"/>
        </w:rPr>
        <w:t>mg/m</w:t>
      </w:r>
      <w:r>
        <w:rPr>
          <w:rFonts w:ascii="Times New Roman" w:eastAsia="宋体" w:hAnsi="Times New Roman" w:cs="Times New Roman" w:hint="eastAsia"/>
          <w:bCs/>
          <w:sz w:val="24"/>
          <w:vertAlign w:val="superscript"/>
          <w:lang w:eastAsia="zh-CN"/>
        </w:rPr>
        <w:t>3</w:t>
      </w:r>
      <w:r>
        <w:rPr>
          <w:rFonts w:ascii="Times New Roman" w:eastAsia="宋体" w:hAnsi="Times New Roman" w:cs="Times New Roman" w:hint="eastAsia"/>
          <w:bCs/>
          <w:sz w:val="24"/>
          <w:lang w:eastAsia="zh-CN"/>
        </w:rPr>
        <w:t>，排放量为</w:t>
      </w:r>
      <w:r>
        <w:rPr>
          <w:rFonts w:ascii="Times New Roman" w:eastAsia="宋体" w:hAnsi="Times New Roman" w:cs="Times New Roman" w:hint="eastAsia"/>
          <w:bCs/>
          <w:sz w:val="24"/>
          <w:lang w:eastAsia="zh-CN"/>
        </w:rPr>
        <w:t>4.52</w:t>
      </w:r>
      <w:r>
        <w:rPr>
          <w:rFonts w:ascii="Times New Roman" w:eastAsia="宋体" w:hAnsi="Times New Roman" w:cs="Times New Roman" w:hint="eastAsia"/>
          <w:bCs/>
          <w:sz w:val="24"/>
          <w:lang w:eastAsia="zh-CN"/>
        </w:rPr>
        <w:t>kg/a</w:t>
      </w:r>
      <w:r>
        <w:rPr>
          <w:rFonts w:ascii="Times New Roman" w:eastAsia="宋体" w:hAnsi="Times New Roman" w:cs="Times New Roman" w:hint="eastAsia"/>
          <w:bCs/>
          <w:sz w:val="24"/>
          <w:lang w:eastAsia="zh-CN"/>
        </w:rPr>
        <w:t>，达到《饮食业油烟排放标准》</w:t>
      </w:r>
      <w:r>
        <w:rPr>
          <w:rFonts w:ascii="Times New Roman" w:eastAsia="宋体" w:hAnsi="Times New Roman" w:cs="Times New Roman" w:hint="eastAsia"/>
          <w:bCs/>
          <w:sz w:val="24"/>
          <w:lang w:eastAsia="zh-CN"/>
        </w:rPr>
        <w:t>(GB18483-2001)</w:t>
      </w:r>
      <w:r>
        <w:rPr>
          <w:rFonts w:ascii="Times New Roman" w:eastAsia="宋体" w:hAnsi="Times New Roman" w:cs="Times New Roman" w:hint="eastAsia"/>
          <w:bCs/>
          <w:sz w:val="24"/>
          <w:lang w:eastAsia="zh-CN"/>
        </w:rPr>
        <w:t>最高允许排放浓度浓度</w:t>
      </w:r>
      <w:r>
        <w:rPr>
          <w:rFonts w:ascii="Times New Roman" w:eastAsia="宋体" w:hAnsi="Times New Roman" w:cs="Times New Roman" w:hint="eastAsia"/>
          <w:bCs/>
          <w:sz w:val="24"/>
          <w:lang w:eastAsia="zh-CN"/>
        </w:rPr>
        <w:t>2.0mg/m</w:t>
      </w:r>
      <w:r>
        <w:rPr>
          <w:rFonts w:ascii="Times New Roman" w:eastAsia="宋体" w:hAnsi="Times New Roman" w:cs="Times New Roman" w:hint="eastAsia"/>
          <w:bCs/>
          <w:sz w:val="24"/>
          <w:vertAlign w:val="superscript"/>
          <w:lang w:eastAsia="zh-CN"/>
        </w:rPr>
        <w:t>3</w:t>
      </w:r>
      <w:r>
        <w:rPr>
          <w:rFonts w:ascii="Times New Roman" w:eastAsia="宋体" w:hAnsi="Times New Roman" w:cs="Times New Roman" w:hint="eastAsia"/>
          <w:bCs/>
          <w:sz w:val="24"/>
          <w:lang w:eastAsia="zh-CN"/>
        </w:rPr>
        <w:t>要求，通过专用油烟通道排放后，对周围环境空气影响</w:t>
      </w:r>
      <w:r>
        <w:rPr>
          <w:rFonts w:ascii="Times New Roman" w:eastAsia="宋体" w:hAnsi="Times New Roman" w:cs="Times New Roman" w:hint="eastAsia"/>
          <w:bCs/>
          <w:sz w:val="24"/>
          <w:lang w:eastAsia="zh-CN"/>
        </w:rPr>
        <w:t>甚</w:t>
      </w:r>
      <w:r>
        <w:rPr>
          <w:rFonts w:ascii="Times New Roman" w:eastAsia="宋体" w:hAnsi="Times New Roman" w:cs="Times New Roman" w:hint="eastAsia"/>
          <w:bCs/>
          <w:sz w:val="24"/>
          <w:lang w:eastAsia="zh-CN"/>
        </w:rPr>
        <w:t>微。</w:t>
      </w:r>
    </w:p>
    <w:p w:rsidR="0002010E" w:rsidRDefault="00AD0A05">
      <w:pPr>
        <w:spacing w:after="0" w:line="520" w:lineRule="exact"/>
        <w:rPr>
          <w:rFonts w:ascii="Times New Roman" w:eastAsia="宋体" w:hAnsi="Times New Roman" w:cs="Times New Roman"/>
          <w:color w:val="0D0D0D"/>
          <w:sz w:val="24"/>
          <w:lang w:eastAsia="zh-CN"/>
        </w:rPr>
      </w:pPr>
      <w:r>
        <w:rPr>
          <w:rFonts w:ascii="Times New Roman" w:eastAsia="宋体" w:hAnsi="Times New Roman" w:cs="Times New Roman"/>
          <w:b/>
          <w:bCs/>
          <w:sz w:val="24"/>
          <w:szCs w:val="24"/>
          <w:lang w:eastAsia="zh-CN"/>
        </w:rPr>
        <w:t>2.1.</w:t>
      </w:r>
      <w:r>
        <w:rPr>
          <w:rFonts w:ascii="Times New Roman" w:eastAsia="宋体" w:hAnsi="Times New Roman" w:cs="Times New Roman" w:hint="eastAsia"/>
          <w:b/>
          <w:bCs/>
          <w:sz w:val="24"/>
          <w:szCs w:val="24"/>
          <w:lang w:eastAsia="zh-CN"/>
        </w:rPr>
        <w:t>5</w:t>
      </w:r>
      <w:r>
        <w:rPr>
          <w:rFonts w:ascii="Times New Roman" w:eastAsia="宋体" w:hAnsi="Times New Roman" w:cs="Times New Roman"/>
          <w:b/>
          <w:bCs/>
          <w:sz w:val="24"/>
          <w:szCs w:val="24"/>
          <w:lang w:eastAsia="zh-CN"/>
        </w:rPr>
        <w:t>.</w:t>
      </w:r>
      <w:r>
        <w:rPr>
          <w:rFonts w:ascii="Times New Roman" w:eastAsia="宋体" w:hAnsi="Times New Roman" w:cs="Times New Roman" w:hint="eastAsia"/>
          <w:b/>
          <w:bCs/>
          <w:sz w:val="24"/>
          <w:szCs w:val="24"/>
          <w:lang w:eastAsia="zh-CN"/>
        </w:rPr>
        <w:t>3</w:t>
      </w:r>
      <w:r>
        <w:rPr>
          <w:rFonts w:ascii="Times New Roman" w:eastAsia="宋体" w:hAnsi="Times New Roman" w:cs="Times New Roman" w:hint="eastAsia"/>
          <w:b/>
          <w:bCs/>
          <w:sz w:val="24"/>
          <w:szCs w:val="24"/>
          <w:lang w:eastAsia="zh-CN"/>
        </w:rPr>
        <w:t>固废</w:t>
      </w:r>
    </w:p>
    <w:p w:rsidR="0002010E" w:rsidRDefault="00AD0A05">
      <w:pPr>
        <w:tabs>
          <w:tab w:val="left" w:pos="588"/>
        </w:tabs>
        <w:spacing w:after="0" w:line="520" w:lineRule="exact"/>
        <w:ind w:firstLineChars="200" w:firstLine="480"/>
        <w:rPr>
          <w:color w:val="0D0D0D"/>
          <w:sz w:val="24"/>
          <w:lang w:eastAsia="zh-CN"/>
        </w:rPr>
      </w:pPr>
      <w:r>
        <w:rPr>
          <w:rFonts w:hint="eastAsia"/>
          <w:color w:val="0D0D0D"/>
          <w:sz w:val="24"/>
          <w:lang w:eastAsia="zh-CN"/>
        </w:rPr>
        <w:t>本项目运营期产生的固体废弃物主要为厂区职工和机动车送检人员的生活垃圾</w:t>
      </w:r>
      <w:r>
        <w:rPr>
          <w:rFonts w:hint="eastAsia"/>
          <w:color w:val="0D0D0D"/>
          <w:sz w:val="24"/>
          <w:lang w:eastAsia="zh-CN"/>
        </w:rPr>
        <w:t>和项目机械设备产生废液压油。</w:t>
      </w:r>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hint="eastAsia"/>
          <w:color w:val="0D0D0D"/>
          <w:sz w:val="24"/>
          <w:lang w:eastAsia="zh-CN"/>
        </w:rPr>
        <w:t>根据工程分析，</w:t>
      </w:r>
      <w:r>
        <w:rPr>
          <w:rFonts w:ascii="Times New Roman" w:eastAsia="宋体" w:hAnsi="Times New Roman" w:cs="Times New Roman" w:hint="eastAsia"/>
          <w:bCs/>
          <w:sz w:val="24"/>
          <w:lang w:eastAsia="zh-CN"/>
        </w:rPr>
        <w:t>项目建成使用后预计生活垃圾产生量为</w:t>
      </w:r>
      <w:r>
        <w:rPr>
          <w:rFonts w:ascii="Times New Roman" w:eastAsia="宋体" w:hAnsi="Times New Roman" w:cs="Times New Roman" w:hint="eastAsia"/>
          <w:bCs/>
          <w:sz w:val="24"/>
          <w:lang w:eastAsia="zh-CN"/>
        </w:rPr>
        <w:t>3.5</w:t>
      </w:r>
      <w:r>
        <w:rPr>
          <w:rFonts w:ascii="Times New Roman" w:eastAsia="宋体" w:hAnsi="Times New Roman" w:cs="Times New Roman" w:hint="eastAsia"/>
          <w:bCs/>
          <w:sz w:val="24"/>
          <w:lang w:eastAsia="zh-CN"/>
        </w:rPr>
        <w:t>t/a</w:t>
      </w:r>
      <w:r>
        <w:rPr>
          <w:rFonts w:ascii="Times New Roman" w:eastAsia="宋体" w:hAnsi="Times New Roman" w:cs="Times New Roman" w:hint="eastAsia"/>
          <w:bCs/>
          <w:sz w:val="24"/>
          <w:lang w:eastAsia="zh-CN"/>
        </w:rPr>
        <w:t>，统一收集后由当地环卫部门定期清运，对周围环境的影响较小。</w:t>
      </w:r>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imes New Roman" w:eastAsia="宋体" w:hAnsi="Times New Roman" w:cs="Times New Roman" w:hint="eastAsia"/>
          <w:bCs/>
          <w:sz w:val="24"/>
          <w:lang w:eastAsia="zh-CN"/>
        </w:rPr>
        <w:t>废液压油产生量约</w:t>
      </w:r>
      <w:r>
        <w:rPr>
          <w:rFonts w:ascii="Times New Roman" w:eastAsia="宋体" w:hAnsi="Times New Roman" w:cs="Times New Roman" w:hint="eastAsia"/>
          <w:bCs/>
          <w:sz w:val="24"/>
          <w:lang w:eastAsia="zh-CN"/>
        </w:rPr>
        <w:t>0.05</w:t>
      </w:r>
      <w:r>
        <w:rPr>
          <w:rFonts w:ascii="Times New Roman" w:eastAsia="宋体" w:hAnsi="Times New Roman" w:cs="Times New Roman" w:hint="eastAsia"/>
          <w:bCs/>
          <w:sz w:val="24"/>
          <w:lang w:eastAsia="zh-CN"/>
        </w:rPr>
        <w:t>t/a</w:t>
      </w:r>
      <w:r>
        <w:rPr>
          <w:rFonts w:ascii="Times New Roman" w:eastAsia="宋体" w:hAnsi="Times New Roman" w:cs="Times New Roman" w:hint="eastAsia"/>
          <w:bCs/>
          <w:sz w:val="24"/>
          <w:lang w:eastAsia="zh-CN"/>
        </w:rPr>
        <w:t>。属于危险废物，危废代码为</w:t>
      </w:r>
      <w:r>
        <w:rPr>
          <w:rFonts w:ascii="Times New Roman" w:eastAsia="宋体" w:hAnsi="Times New Roman" w:cs="Times New Roman" w:hint="eastAsia"/>
          <w:bCs/>
          <w:sz w:val="24"/>
          <w:lang w:eastAsia="zh-CN"/>
        </w:rPr>
        <w:t>HW08-900-218-08</w:t>
      </w:r>
      <w:r>
        <w:rPr>
          <w:rFonts w:ascii="Times New Roman" w:eastAsia="宋体" w:hAnsi="Times New Roman" w:cs="Times New Roman" w:hint="eastAsia"/>
          <w:bCs/>
          <w:sz w:val="24"/>
          <w:lang w:eastAsia="zh-CN"/>
        </w:rPr>
        <w:t>。</w:t>
      </w:r>
      <w:r>
        <w:rPr>
          <w:rFonts w:ascii="Times New Roman" w:eastAsia="宋体" w:hAnsi="Times New Roman" w:cs="Times New Roman" w:hint="eastAsia"/>
          <w:bCs/>
          <w:sz w:val="24"/>
          <w:lang w:eastAsia="zh-CN"/>
        </w:rPr>
        <w:t>拟经危险废物暂存桶收集短期收集后交由资质单位处置。</w:t>
      </w:r>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imes New Roman" w:eastAsia="宋体" w:hAnsi="Times New Roman" w:cs="Times New Roman" w:hint="eastAsia"/>
          <w:bCs/>
          <w:sz w:val="24"/>
          <w:lang w:eastAsia="zh-CN"/>
        </w:rPr>
        <w:t>本项目固废能得到综合利用和合理处置，满足固废处置资源化、减量化、无害化的要求，对周边环境影响较小。</w:t>
      </w:r>
    </w:p>
    <w:p w:rsidR="0002010E" w:rsidRDefault="00AD0A05">
      <w:pPr>
        <w:spacing w:after="0" w:line="520" w:lineRule="exact"/>
        <w:jc w:val="both"/>
        <w:rPr>
          <w:rFonts w:ascii="Times New Roman" w:eastAsia="宋体" w:hAnsi="Times New Roman" w:cs="Times New Roman"/>
          <w:b/>
          <w:bCs/>
          <w:sz w:val="24"/>
          <w:szCs w:val="24"/>
          <w:lang w:eastAsia="zh-CN"/>
        </w:rPr>
      </w:pPr>
      <w:r>
        <w:rPr>
          <w:rFonts w:ascii="Times New Roman" w:eastAsia="宋体" w:hAnsi="Times New Roman" w:cs="Times New Roman"/>
          <w:b/>
          <w:bCs/>
          <w:sz w:val="24"/>
          <w:szCs w:val="24"/>
          <w:lang w:eastAsia="zh-CN"/>
        </w:rPr>
        <w:t>2.1.</w:t>
      </w:r>
      <w:r>
        <w:rPr>
          <w:rFonts w:ascii="Times New Roman" w:eastAsia="宋体" w:hAnsi="Times New Roman" w:cs="Times New Roman" w:hint="eastAsia"/>
          <w:b/>
          <w:bCs/>
          <w:sz w:val="24"/>
          <w:szCs w:val="24"/>
          <w:lang w:eastAsia="zh-CN"/>
        </w:rPr>
        <w:t>5</w:t>
      </w:r>
      <w:r>
        <w:rPr>
          <w:rFonts w:ascii="Times New Roman" w:eastAsia="宋体" w:hAnsi="Times New Roman" w:cs="Times New Roman"/>
          <w:b/>
          <w:bCs/>
          <w:sz w:val="24"/>
          <w:szCs w:val="24"/>
          <w:lang w:eastAsia="zh-CN"/>
        </w:rPr>
        <w:t>.4</w:t>
      </w:r>
      <w:r>
        <w:rPr>
          <w:rFonts w:ascii="Times New Roman" w:eastAsia="宋体" w:hAnsi="Times New Roman" w:cs="Times New Roman"/>
          <w:b/>
          <w:bCs/>
          <w:spacing w:val="2"/>
          <w:sz w:val="24"/>
          <w:szCs w:val="24"/>
          <w:lang w:eastAsia="zh-CN"/>
        </w:rPr>
        <w:t>噪</w:t>
      </w:r>
      <w:r>
        <w:rPr>
          <w:rFonts w:ascii="Times New Roman" w:eastAsia="宋体" w:hAnsi="Times New Roman" w:cs="Times New Roman"/>
          <w:b/>
          <w:bCs/>
          <w:sz w:val="24"/>
          <w:szCs w:val="24"/>
          <w:lang w:eastAsia="zh-CN"/>
        </w:rPr>
        <w:t>声</w:t>
      </w:r>
    </w:p>
    <w:p w:rsidR="0002010E" w:rsidRDefault="00AD0A05">
      <w:pPr>
        <w:spacing w:after="0" w:line="520" w:lineRule="exact"/>
        <w:ind w:firstLineChars="200" w:firstLine="480"/>
        <w:jc w:val="both"/>
        <w:rPr>
          <w:rFonts w:ascii="Times New Roman" w:eastAsia="宋体" w:hAnsi="Times New Roman" w:cs="Times New Roman"/>
          <w:sz w:val="20"/>
          <w:szCs w:val="20"/>
          <w:lang w:eastAsia="zh-CN"/>
        </w:rPr>
      </w:pPr>
      <w:r>
        <w:rPr>
          <w:rFonts w:ascii="Times New Roman" w:eastAsia="宋体" w:hAnsi="Times New Roman" w:cs="Times New Roman" w:hint="eastAsia"/>
          <w:bCs/>
          <w:sz w:val="24"/>
          <w:lang w:eastAsia="zh-CN"/>
        </w:rPr>
        <w:t>本项目营运期间噪声污染源主要为抽风机等设备的运行噪声和汽车进场后慢速开行产生的噪声。本项目的营业时间为</w:t>
      </w:r>
      <w:r>
        <w:rPr>
          <w:rFonts w:ascii="Times New Roman" w:eastAsia="宋体" w:hAnsi="Times New Roman" w:cs="Times New Roman" w:hint="eastAsia"/>
          <w:bCs/>
          <w:sz w:val="24"/>
          <w:lang w:eastAsia="zh-CN"/>
        </w:rPr>
        <w:t>9:00~17:00</w:t>
      </w:r>
      <w:r>
        <w:rPr>
          <w:rFonts w:ascii="Times New Roman" w:eastAsia="宋体" w:hAnsi="Times New Roman" w:cs="Times New Roman" w:hint="eastAsia"/>
          <w:bCs/>
          <w:sz w:val="24"/>
          <w:lang w:eastAsia="zh-CN"/>
        </w:rPr>
        <w:t>，根据类比调查，机动车环保检测车间内设备及抽风机运行噪声为稳态室内噪声，噪声值在</w:t>
      </w:r>
      <w:r>
        <w:rPr>
          <w:rFonts w:ascii="Times New Roman" w:eastAsia="宋体" w:hAnsi="Times New Roman" w:cs="Times New Roman" w:hint="eastAsia"/>
          <w:bCs/>
          <w:sz w:val="24"/>
          <w:lang w:eastAsia="zh-CN"/>
        </w:rPr>
        <w:t>60</w:t>
      </w:r>
      <w:r>
        <w:rPr>
          <w:rFonts w:ascii="Times New Roman" w:eastAsia="宋体" w:hAnsi="Times New Roman" w:cs="Times New Roman" w:hint="eastAsia"/>
          <w:bCs/>
          <w:sz w:val="24"/>
          <w:lang w:eastAsia="zh-CN"/>
        </w:rPr>
        <w:t>～</w:t>
      </w:r>
      <w:r>
        <w:rPr>
          <w:rFonts w:ascii="Times New Roman" w:eastAsia="宋体" w:hAnsi="Times New Roman" w:cs="Times New Roman" w:hint="eastAsia"/>
          <w:bCs/>
          <w:sz w:val="24"/>
          <w:lang w:eastAsia="zh-CN"/>
        </w:rPr>
        <w:t>80dB</w:t>
      </w:r>
      <w:r>
        <w:rPr>
          <w:rFonts w:ascii="Times New Roman" w:eastAsia="宋体" w:hAnsi="Times New Roman" w:cs="Times New Roman" w:hint="eastAsia"/>
          <w:bCs/>
          <w:sz w:val="24"/>
          <w:lang w:eastAsia="zh-CN"/>
        </w:rPr>
        <w:t>之间；车辆在进出场时会产生一定的噪声，其源强一般在</w:t>
      </w:r>
      <w:r>
        <w:rPr>
          <w:rFonts w:ascii="Times New Roman" w:eastAsia="宋体" w:hAnsi="Times New Roman" w:cs="Times New Roman" w:hint="eastAsia"/>
          <w:bCs/>
          <w:sz w:val="24"/>
          <w:lang w:eastAsia="zh-CN"/>
        </w:rPr>
        <w:t>59~80dB(A)</w:t>
      </w:r>
      <w:r>
        <w:rPr>
          <w:rFonts w:ascii="Times New Roman" w:eastAsia="宋体" w:hAnsi="Times New Roman" w:cs="Times New Roman" w:hint="eastAsia"/>
          <w:bCs/>
          <w:sz w:val="24"/>
          <w:lang w:eastAsia="zh-CN"/>
        </w:rPr>
        <w:t>。</w:t>
      </w:r>
    </w:p>
    <w:p w:rsidR="0002010E" w:rsidRDefault="00AD0A05">
      <w:pPr>
        <w:pStyle w:val="3"/>
        <w:rPr>
          <w:lang w:eastAsia="zh-CN"/>
        </w:rPr>
      </w:pPr>
      <w:bookmarkStart w:id="48" w:name="_Toc3708"/>
      <w:bookmarkStart w:id="49" w:name="_Toc2006"/>
      <w:r>
        <w:rPr>
          <w:lang w:eastAsia="zh-CN"/>
        </w:rPr>
        <w:t>2.1.</w:t>
      </w:r>
      <w:r>
        <w:rPr>
          <w:rFonts w:hint="eastAsia"/>
          <w:lang w:eastAsia="zh-CN"/>
        </w:rPr>
        <w:t>6</w:t>
      </w:r>
      <w:r>
        <w:rPr>
          <w:lang w:eastAsia="zh-CN"/>
        </w:rPr>
        <w:t>总量控制</w:t>
      </w:r>
      <w:bookmarkEnd w:id="48"/>
      <w:bookmarkEnd w:id="49"/>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imes New Roman" w:eastAsia="宋体" w:hAnsi="Times New Roman" w:cs="Times New Roman" w:hint="eastAsia"/>
          <w:bCs/>
          <w:sz w:val="24"/>
          <w:lang w:eastAsia="zh-CN"/>
        </w:rPr>
        <w:t>项目采取相应的污染防治措施后，污染物排放可以做到达标排放。本</w:t>
      </w:r>
      <w:r>
        <w:rPr>
          <w:rFonts w:ascii="Times New Roman" w:eastAsia="宋体" w:hAnsi="Times New Roman" w:cs="Times New Roman" w:hint="eastAsia"/>
          <w:bCs/>
          <w:sz w:val="24"/>
          <w:lang w:eastAsia="zh-CN"/>
        </w:rPr>
        <w:t>COD</w:t>
      </w:r>
      <w:r>
        <w:rPr>
          <w:rFonts w:ascii="Times New Roman" w:eastAsia="宋体" w:hAnsi="Times New Roman" w:cs="Times New Roman" w:hint="eastAsia"/>
          <w:bCs/>
          <w:sz w:val="24"/>
          <w:lang w:eastAsia="zh-CN"/>
        </w:rPr>
        <w:t>总量为</w:t>
      </w:r>
      <w:r>
        <w:rPr>
          <w:rFonts w:ascii="Times New Roman" w:eastAsia="宋体" w:hAnsi="Times New Roman" w:cs="Times New Roman" w:hint="eastAsia"/>
          <w:bCs/>
          <w:sz w:val="24"/>
          <w:lang w:eastAsia="zh-CN"/>
        </w:rPr>
        <w:t>0.042</w:t>
      </w:r>
      <w:r>
        <w:rPr>
          <w:rFonts w:ascii="Times New Roman" w:eastAsia="宋体" w:hAnsi="Times New Roman" w:cs="Times New Roman" w:hint="eastAsia"/>
          <w:bCs/>
          <w:sz w:val="24"/>
          <w:lang w:eastAsia="zh-CN"/>
        </w:rPr>
        <w:t>t/a</w:t>
      </w:r>
      <w:r>
        <w:rPr>
          <w:rFonts w:ascii="Times New Roman" w:eastAsia="宋体" w:hAnsi="Times New Roman" w:cs="Times New Roman" w:hint="eastAsia"/>
          <w:bCs/>
          <w:sz w:val="24"/>
          <w:lang w:eastAsia="zh-CN"/>
        </w:rPr>
        <w:t>；氨氮总量为</w:t>
      </w:r>
      <w:r>
        <w:rPr>
          <w:rFonts w:ascii="Times New Roman" w:eastAsia="宋体" w:hAnsi="Times New Roman" w:cs="Times New Roman" w:hint="eastAsia"/>
          <w:bCs/>
          <w:sz w:val="24"/>
          <w:lang w:eastAsia="zh-CN"/>
        </w:rPr>
        <w:t>0.0</w:t>
      </w:r>
      <w:r>
        <w:rPr>
          <w:rFonts w:ascii="Times New Roman" w:eastAsia="宋体" w:hAnsi="Times New Roman" w:cs="Times New Roman" w:hint="eastAsia"/>
          <w:bCs/>
          <w:sz w:val="24"/>
          <w:lang w:eastAsia="zh-CN"/>
        </w:rPr>
        <w:t>04</w:t>
      </w:r>
      <w:r>
        <w:rPr>
          <w:rFonts w:ascii="Times New Roman" w:eastAsia="宋体" w:hAnsi="Times New Roman" w:cs="Times New Roman" w:hint="eastAsia"/>
          <w:bCs/>
          <w:sz w:val="24"/>
          <w:lang w:eastAsia="zh-CN"/>
        </w:rPr>
        <w:t>t/a</w:t>
      </w:r>
      <w:r>
        <w:rPr>
          <w:rFonts w:ascii="Times New Roman" w:eastAsia="宋体" w:hAnsi="Times New Roman" w:cs="Times New Roman" w:hint="eastAsia"/>
          <w:bCs/>
          <w:sz w:val="24"/>
          <w:lang w:eastAsia="zh-CN"/>
        </w:rPr>
        <w:t>。</w:t>
      </w:r>
    </w:p>
    <w:p w:rsidR="0002010E" w:rsidRDefault="00AD0A05">
      <w:pPr>
        <w:pStyle w:val="2"/>
        <w:rPr>
          <w:lang w:eastAsia="zh-CN"/>
        </w:rPr>
      </w:pPr>
      <w:bookmarkStart w:id="50" w:name="_Toc22181"/>
      <w:bookmarkStart w:id="51" w:name="_Toc17366"/>
      <w:r>
        <w:rPr>
          <w:lang w:eastAsia="zh-CN"/>
        </w:rPr>
        <w:t>2.2</w:t>
      </w:r>
      <w:r>
        <w:rPr>
          <w:lang w:eastAsia="zh-CN"/>
        </w:rPr>
        <w:t>与相关规划协调性分析</w:t>
      </w:r>
      <w:bookmarkEnd w:id="50"/>
      <w:bookmarkEnd w:id="51"/>
    </w:p>
    <w:p w:rsidR="0002010E" w:rsidRDefault="00AD0A05">
      <w:pPr>
        <w:pStyle w:val="3"/>
        <w:rPr>
          <w:lang w:eastAsia="zh-CN"/>
        </w:rPr>
      </w:pPr>
      <w:bookmarkStart w:id="52" w:name="_Toc10906"/>
      <w:bookmarkStart w:id="53" w:name="_Toc24036"/>
      <w:r>
        <w:rPr>
          <w:lang w:eastAsia="zh-CN"/>
        </w:rPr>
        <w:t>2.2.2</w:t>
      </w:r>
      <w:r>
        <w:rPr>
          <w:lang w:eastAsia="zh-CN"/>
        </w:rPr>
        <w:t>与《大气污染防治行动计划》的符合性</w:t>
      </w:r>
      <w:bookmarkEnd w:id="52"/>
      <w:bookmarkEnd w:id="53"/>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imes New Roman" w:eastAsia="宋体" w:hAnsi="Times New Roman" w:cs="Times New Roman" w:hint="eastAsia"/>
          <w:bCs/>
          <w:sz w:val="24"/>
          <w:lang w:eastAsia="zh-CN"/>
        </w:rPr>
        <w:t>根据《大</w:t>
      </w:r>
      <w:r>
        <w:rPr>
          <w:rFonts w:ascii="Times New Roman" w:eastAsia="宋体" w:hAnsi="Times New Roman" w:cs="Times New Roman" w:hint="eastAsia"/>
          <w:bCs/>
          <w:sz w:val="24"/>
          <w:lang w:eastAsia="zh-CN"/>
        </w:rPr>
        <w:t>气污染防治行动计划》（国务院</w:t>
      </w:r>
      <w:r>
        <w:rPr>
          <w:rFonts w:ascii="Times New Roman" w:eastAsia="宋体" w:hAnsi="Times New Roman" w:cs="Times New Roman" w:hint="eastAsia"/>
          <w:bCs/>
          <w:sz w:val="24"/>
          <w:lang w:eastAsia="zh-CN"/>
        </w:rPr>
        <w:t>2013</w:t>
      </w:r>
      <w:r>
        <w:rPr>
          <w:rFonts w:ascii="Times New Roman" w:eastAsia="宋体" w:hAnsi="Times New Roman" w:cs="Times New Roman" w:hint="eastAsia"/>
          <w:bCs/>
          <w:sz w:val="24"/>
          <w:lang w:eastAsia="zh-CN"/>
        </w:rPr>
        <w:t>年</w:t>
      </w:r>
      <w:r>
        <w:rPr>
          <w:rFonts w:ascii="Times New Roman" w:eastAsia="宋体" w:hAnsi="Times New Roman" w:cs="Times New Roman" w:hint="eastAsia"/>
          <w:bCs/>
          <w:sz w:val="24"/>
          <w:lang w:eastAsia="zh-CN"/>
        </w:rPr>
        <w:t>9</w:t>
      </w:r>
      <w:r>
        <w:rPr>
          <w:rFonts w:ascii="Times New Roman" w:eastAsia="宋体" w:hAnsi="Times New Roman" w:cs="Times New Roman" w:hint="eastAsia"/>
          <w:bCs/>
          <w:sz w:val="24"/>
          <w:lang w:eastAsia="zh-CN"/>
        </w:rPr>
        <w:t>月</w:t>
      </w:r>
      <w:r>
        <w:rPr>
          <w:rFonts w:ascii="Times New Roman" w:eastAsia="宋体" w:hAnsi="Times New Roman" w:cs="Times New Roman" w:hint="eastAsia"/>
          <w:bCs/>
          <w:sz w:val="24"/>
          <w:lang w:eastAsia="zh-CN"/>
        </w:rPr>
        <w:t>10</w:t>
      </w:r>
      <w:r>
        <w:rPr>
          <w:rFonts w:ascii="Times New Roman" w:eastAsia="宋体" w:hAnsi="Times New Roman" w:cs="Times New Roman" w:hint="eastAsia"/>
          <w:bCs/>
          <w:sz w:val="24"/>
          <w:lang w:eastAsia="zh-CN"/>
        </w:rPr>
        <w:t>日），与本项目有关的要求如下：“加强机动车环保管理。环保、工业和信息化、质检、工商等部门联合加强新生产车辆环保监管，严厉打击生产、销售环保不达标车辆的违法行为；加强在用机动车年度检验，对不达标车辆不得发放环保合格标志，不得上路行驶</w:t>
      </w:r>
      <w:r>
        <w:rPr>
          <w:rFonts w:asciiTheme="minorEastAsia" w:eastAsiaTheme="minorEastAsia" w:hAnsiTheme="minorEastAsia" w:cstheme="minorEastAsia" w:hint="eastAsia"/>
          <w:bCs/>
          <w:sz w:val="24"/>
          <w:lang w:eastAsia="zh-CN"/>
        </w:rPr>
        <w:t>”</w:t>
      </w:r>
      <w:r>
        <w:rPr>
          <w:rFonts w:ascii="Times New Roman" w:eastAsia="宋体" w:hAnsi="Times New Roman" w:cs="Times New Roman" w:hint="eastAsia"/>
          <w:bCs/>
          <w:sz w:val="24"/>
          <w:lang w:eastAsia="zh-CN"/>
        </w:rPr>
        <w:t>。</w:t>
      </w:r>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imes New Roman" w:eastAsia="宋体" w:hAnsi="Times New Roman" w:cs="Times New Roman" w:hint="eastAsia"/>
          <w:bCs/>
          <w:sz w:val="24"/>
          <w:lang w:eastAsia="zh-CN"/>
        </w:rPr>
        <w:t>本项目属于机动车环保管理项目满足《大气污染防治行动计划》的有关要求。</w:t>
      </w:r>
    </w:p>
    <w:p w:rsidR="0002010E" w:rsidRDefault="00AD0A05">
      <w:pPr>
        <w:pStyle w:val="2"/>
        <w:rPr>
          <w:lang w:eastAsia="zh-CN"/>
        </w:rPr>
      </w:pPr>
      <w:bookmarkStart w:id="54" w:name="_Toc8789"/>
      <w:bookmarkStart w:id="55" w:name="_Toc30791"/>
      <w:r>
        <w:rPr>
          <w:lang w:eastAsia="zh-CN"/>
        </w:rPr>
        <w:t>2.3</w:t>
      </w:r>
      <w:r>
        <w:rPr>
          <w:lang w:eastAsia="zh-CN"/>
        </w:rPr>
        <w:t>项目选址合理性分析</w:t>
      </w:r>
      <w:bookmarkEnd w:id="54"/>
      <w:bookmarkEnd w:id="55"/>
    </w:p>
    <w:p w:rsidR="0002010E" w:rsidRDefault="00AD0A05">
      <w:pPr>
        <w:pStyle w:val="3"/>
        <w:rPr>
          <w:lang w:eastAsia="zh-CN"/>
        </w:rPr>
      </w:pPr>
      <w:bookmarkStart w:id="56" w:name="_Toc26344"/>
      <w:bookmarkStart w:id="57" w:name="_Toc1545"/>
      <w:r>
        <w:rPr>
          <w:lang w:eastAsia="zh-CN"/>
        </w:rPr>
        <w:t>2.3.1</w:t>
      </w:r>
      <w:r>
        <w:rPr>
          <w:lang w:eastAsia="zh-CN"/>
        </w:rPr>
        <w:t>厂址建设条件</w:t>
      </w:r>
      <w:bookmarkEnd w:id="56"/>
      <w:bookmarkEnd w:id="57"/>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imes New Roman" w:eastAsia="宋体" w:hAnsi="Times New Roman" w:cs="Times New Roman" w:hint="eastAsia"/>
          <w:bCs/>
          <w:sz w:val="24"/>
          <w:lang w:eastAsia="zh-CN"/>
        </w:rPr>
        <w:t>本项目位于岳阳市经济开发区王家畈路</w:t>
      </w:r>
      <w:r>
        <w:rPr>
          <w:rFonts w:ascii="Times New Roman" w:eastAsia="宋体" w:hAnsi="Times New Roman" w:cs="Times New Roman" w:hint="eastAsia"/>
          <w:bCs/>
          <w:sz w:val="24"/>
          <w:lang w:eastAsia="zh-CN"/>
        </w:rPr>
        <w:t>102</w:t>
      </w:r>
      <w:r>
        <w:rPr>
          <w:rFonts w:ascii="Times New Roman" w:eastAsia="宋体" w:hAnsi="Times New Roman" w:cs="Times New Roman" w:hint="eastAsia"/>
          <w:bCs/>
          <w:sz w:val="24"/>
          <w:lang w:eastAsia="zh-CN"/>
        </w:rPr>
        <w:t>号</w:t>
      </w:r>
      <w:r>
        <w:rPr>
          <w:rFonts w:ascii="Times New Roman" w:eastAsia="宋体" w:hAnsi="Times New Roman" w:cs="Times New Roman" w:hint="eastAsia"/>
          <w:bCs/>
          <w:sz w:val="24"/>
          <w:lang w:eastAsia="zh-CN"/>
        </w:rPr>
        <w:t>，用地符合区域用地规划；场地周围的供水、供电及雨污管网设施等公用工程</w:t>
      </w:r>
      <w:r>
        <w:rPr>
          <w:rFonts w:ascii="Times New Roman" w:eastAsia="宋体" w:hAnsi="Times New Roman" w:cs="Times New Roman" w:hint="eastAsia"/>
          <w:bCs/>
          <w:sz w:val="24"/>
          <w:lang w:eastAsia="zh-CN"/>
        </w:rPr>
        <w:t>能满足本项目的依托要求。</w:t>
      </w:r>
    </w:p>
    <w:p w:rsidR="0002010E" w:rsidRDefault="00AD0A05">
      <w:pPr>
        <w:pStyle w:val="3"/>
        <w:rPr>
          <w:lang w:eastAsia="zh-CN"/>
        </w:rPr>
      </w:pPr>
      <w:bookmarkStart w:id="58" w:name="_Toc16982"/>
      <w:bookmarkStart w:id="59" w:name="_Toc16935"/>
      <w:r>
        <w:rPr>
          <w:lang w:eastAsia="zh-CN"/>
        </w:rPr>
        <w:t>2.3.2</w:t>
      </w:r>
      <w:r>
        <w:rPr>
          <w:lang w:eastAsia="zh-CN"/>
        </w:rPr>
        <w:t>位于调规后的东洞庭湖自然保护区范围外部</w:t>
      </w:r>
      <w:bookmarkEnd w:id="58"/>
      <w:bookmarkEnd w:id="59"/>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imes New Roman" w:eastAsia="宋体" w:hAnsi="Times New Roman" w:cs="Times New Roman" w:hint="eastAsia"/>
          <w:bCs/>
          <w:sz w:val="24"/>
          <w:lang w:eastAsia="zh-CN"/>
        </w:rPr>
        <w:t>岳阳市中心城区（涉及岳阳楼区、南湖区、云溪区、临港新区、岳阳市经济开发区）以及岳阳县麻塘镇、新开镇等部分集镇区域，是岳阳市的主要工业产业聚集地，也是岳阳市城区居民聚集地。据调查，该区域总面积</w:t>
      </w:r>
      <w:r>
        <w:rPr>
          <w:rFonts w:ascii="Times New Roman" w:eastAsia="宋体" w:hAnsi="Times New Roman" w:cs="Times New Roman" w:hint="eastAsia"/>
          <w:bCs/>
          <w:sz w:val="24"/>
          <w:lang w:eastAsia="zh-CN"/>
        </w:rPr>
        <w:t>19403.57</w:t>
      </w:r>
      <w:r>
        <w:rPr>
          <w:rFonts w:ascii="Times New Roman" w:eastAsia="宋体" w:hAnsi="Times New Roman" w:cs="Times New Roman" w:hint="eastAsia"/>
          <w:bCs/>
          <w:sz w:val="24"/>
          <w:lang w:eastAsia="zh-CN"/>
        </w:rPr>
        <w:t>公顷，</w:t>
      </w:r>
      <w:r>
        <w:rPr>
          <w:rFonts w:ascii="Times New Roman" w:eastAsia="宋体" w:hAnsi="Times New Roman" w:cs="Times New Roman" w:hint="eastAsia"/>
          <w:bCs/>
          <w:sz w:val="24"/>
          <w:lang w:eastAsia="zh-CN"/>
        </w:rPr>
        <w:t>2011</w:t>
      </w:r>
      <w:r>
        <w:rPr>
          <w:rFonts w:ascii="Times New Roman" w:eastAsia="宋体" w:hAnsi="Times New Roman" w:cs="Times New Roman" w:hint="eastAsia"/>
          <w:bCs/>
          <w:sz w:val="24"/>
          <w:lang w:eastAsia="zh-CN"/>
        </w:rPr>
        <w:t>年末总户数</w:t>
      </w:r>
      <w:r>
        <w:rPr>
          <w:rFonts w:ascii="Times New Roman" w:eastAsia="宋体" w:hAnsi="Times New Roman" w:cs="Times New Roman" w:hint="eastAsia"/>
          <w:bCs/>
          <w:sz w:val="24"/>
          <w:lang w:eastAsia="zh-CN"/>
        </w:rPr>
        <w:t>209542</w:t>
      </w:r>
      <w:r>
        <w:rPr>
          <w:rFonts w:ascii="Times New Roman" w:eastAsia="宋体" w:hAnsi="Times New Roman" w:cs="Times New Roman" w:hint="eastAsia"/>
          <w:bCs/>
          <w:sz w:val="24"/>
          <w:lang w:eastAsia="zh-CN"/>
        </w:rPr>
        <w:t>户，总人口达</w:t>
      </w:r>
      <w:r>
        <w:rPr>
          <w:rFonts w:ascii="Times New Roman" w:eastAsia="宋体" w:hAnsi="Times New Roman" w:cs="Times New Roman" w:hint="eastAsia"/>
          <w:bCs/>
          <w:sz w:val="24"/>
          <w:lang w:eastAsia="zh-CN"/>
        </w:rPr>
        <w:t>505252</w:t>
      </w:r>
      <w:r>
        <w:rPr>
          <w:rFonts w:ascii="Times New Roman" w:eastAsia="宋体" w:hAnsi="Times New Roman" w:cs="Times New Roman" w:hint="eastAsia"/>
          <w:bCs/>
          <w:sz w:val="24"/>
          <w:lang w:eastAsia="zh-CN"/>
        </w:rPr>
        <w:t>人，人口密度达到</w:t>
      </w:r>
      <w:r>
        <w:rPr>
          <w:rFonts w:ascii="Times New Roman" w:eastAsia="宋体" w:hAnsi="Times New Roman" w:cs="Times New Roman" w:hint="eastAsia"/>
          <w:bCs/>
          <w:sz w:val="24"/>
          <w:lang w:eastAsia="zh-CN"/>
        </w:rPr>
        <w:t>2604</w:t>
      </w:r>
      <w:r>
        <w:rPr>
          <w:rFonts w:ascii="Times New Roman" w:eastAsia="宋体" w:hAnsi="Times New Roman" w:cs="Times New Roman" w:hint="eastAsia"/>
          <w:bCs/>
          <w:sz w:val="24"/>
          <w:lang w:eastAsia="zh-CN"/>
        </w:rPr>
        <w:t>人</w:t>
      </w:r>
      <w:r>
        <w:rPr>
          <w:rFonts w:ascii="Times New Roman" w:eastAsia="宋体" w:hAnsi="Times New Roman" w:cs="Times New Roman" w:hint="eastAsia"/>
          <w:bCs/>
          <w:sz w:val="24"/>
          <w:lang w:eastAsia="zh-CN"/>
        </w:rPr>
        <w:t>/</w:t>
      </w:r>
      <w:r>
        <w:rPr>
          <w:rFonts w:ascii="Times New Roman" w:eastAsia="宋体" w:hAnsi="Times New Roman" w:cs="Times New Roman" w:hint="eastAsia"/>
          <w:bCs/>
          <w:sz w:val="24"/>
          <w:lang w:eastAsia="zh-CN"/>
        </w:rPr>
        <w:t>平方公里。该区域聚集了以长岭炼化、巴陵石化、华能电厂、岳阳纸业等大中型国企为代表的一大批石化、食品、造纸、电力、机械、纺织工业企业集群，而且包</w:t>
      </w:r>
      <w:r>
        <w:rPr>
          <w:rFonts w:ascii="Times New Roman" w:eastAsia="宋体" w:hAnsi="Times New Roman" w:cs="Times New Roman" w:hint="eastAsia"/>
          <w:bCs/>
          <w:sz w:val="24"/>
          <w:lang w:eastAsia="zh-CN"/>
        </w:rPr>
        <w:t>含了岳阳市新老城区以及岳阳市经济开发区、临港新区等大面积工业园区，是岳阳市的行政和经济发展中心。</w:t>
      </w:r>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imes New Roman" w:eastAsia="宋体" w:hAnsi="Times New Roman" w:cs="Times New Roman" w:hint="eastAsia"/>
          <w:bCs/>
          <w:sz w:val="24"/>
          <w:lang w:eastAsia="zh-CN"/>
        </w:rPr>
        <w:t>由于历史原因，这些区域早在</w:t>
      </w:r>
      <w:r>
        <w:rPr>
          <w:rFonts w:ascii="Times New Roman" w:eastAsia="宋体" w:hAnsi="Times New Roman" w:cs="Times New Roman" w:hint="eastAsia"/>
          <w:bCs/>
          <w:sz w:val="24"/>
          <w:lang w:eastAsia="zh-CN"/>
        </w:rPr>
        <w:t>80</w:t>
      </w:r>
      <w:r>
        <w:rPr>
          <w:rFonts w:ascii="Times New Roman" w:eastAsia="宋体" w:hAnsi="Times New Roman" w:cs="Times New Roman" w:hint="eastAsia"/>
          <w:bCs/>
          <w:sz w:val="24"/>
          <w:lang w:eastAsia="zh-CN"/>
        </w:rPr>
        <w:t>年代被划入了自然保护区，当时已经作为岳阳市中心城区的范围被划为自然保护区的实验区进行保护管理，由于人口密集，工农业聚集，管理难度极大，基本不具备自然保护区实验区的保护意义。通过组织专家进行实地调查发现，该区域近洞庭湖大堤区域大部分为城市集镇，城区周边区域则多为低山丘陵、农田村庄，且离洞庭湖距离较远，与洞庭湖湿地生态系统存在较强的地理隔离，也未发现有珍稀濒危动物分布，因此该区域没有太</w:t>
      </w:r>
      <w:r>
        <w:rPr>
          <w:rFonts w:ascii="Times New Roman" w:eastAsia="宋体" w:hAnsi="Times New Roman" w:cs="Times New Roman" w:hint="eastAsia"/>
          <w:bCs/>
          <w:sz w:val="24"/>
          <w:lang w:eastAsia="zh-CN"/>
        </w:rPr>
        <w:t>大的保护价值。自然保护区范围调规后，本项目选址位于保护区实验区外围，见附图。</w:t>
      </w:r>
    </w:p>
    <w:p w:rsidR="0002010E" w:rsidRDefault="00AD0A05">
      <w:pPr>
        <w:pStyle w:val="3"/>
        <w:rPr>
          <w:lang w:eastAsia="zh-CN"/>
        </w:rPr>
      </w:pPr>
      <w:bookmarkStart w:id="60" w:name="_Toc22897"/>
      <w:bookmarkStart w:id="61" w:name="_Toc16101"/>
      <w:r>
        <w:rPr>
          <w:lang w:eastAsia="zh-CN"/>
        </w:rPr>
        <w:t>2.3.3</w:t>
      </w:r>
      <w:r>
        <w:rPr>
          <w:lang w:eastAsia="zh-CN"/>
        </w:rPr>
        <w:t>与《岳阳市城市总体规划》相符性</w:t>
      </w:r>
      <w:bookmarkEnd w:id="60"/>
      <w:bookmarkEnd w:id="61"/>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imes New Roman" w:eastAsia="宋体" w:hAnsi="Times New Roman" w:cs="Times New Roman" w:hint="eastAsia"/>
          <w:bCs/>
          <w:sz w:val="24"/>
          <w:lang w:eastAsia="zh-CN"/>
        </w:rPr>
        <w:t>项目用地租赁岳阳市天强科技有限公司场地，用地类型为工业用地。位于岳阳市经济开发区内，符合岳阳市城市总体规划（</w:t>
      </w:r>
      <w:r>
        <w:rPr>
          <w:rFonts w:ascii="Times New Roman" w:eastAsia="宋体" w:hAnsi="Times New Roman" w:cs="Times New Roman" w:hint="eastAsia"/>
          <w:bCs/>
          <w:sz w:val="24"/>
          <w:lang w:eastAsia="zh-CN"/>
        </w:rPr>
        <w:t>2008-2030</w:t>
      </w:r>
      <w:r>
        <w:rPr>
          <w:rFonts w:ascii="Times New Roman" w:eastAsia="宋体" w:hAnsi="Times New Roman" w:cs="Times New Roman" w:hint="eastAsia"/>
          <w:bCs/>
          <w:sz w:val="24"/>
          <w:lang w:eastAsia="zh-CN"/>
        </w:rPr>
        <w:t>）。因此本项目建设符合岳阳市城市总体规划。</w:t>
      </w:r>
    </w:p>
    <w:p w:rsidR="0002010E" w:rsidRDefault="00AD0A05">
      <w:pPr>
        <w:pStyle w:val="3"/>
        <w:rPr>
          <w:lang w:eastAsia="zh-CN"/>
        </w:rPr>
      </w:pPr>
      <w:bookmarkStart w:id="62" w:name="_Toc20032"/>
      <w:bookmarkStart w:id="63" w:name="_Toc27822"/>
      <w:r>
        <w:rPr>
          <w:lang w:eastAsia="zh-CN"/>
        </w:rPr>
        <w:t>2.3.4</w:t>
      </w:r>
      <w:r>
        <w:rPr>
          <w:lang w:eastAsia="zh-CN"/>
        </w:rPr>
        <w:t>从环境功能区划分析</w:t>
      </w:r>
      <w:bookmarkEnd w:id="62"/>
      <w:bookmarkEnd w:id="63"/>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imes New Roman" w:eastAsia="宋体" w:hAnsi="Times New Roman" w:cs="Times New Roman" w:hint="eastAsia"/>
          <w:bCs/>
          <w:sz w:val="24"/>
          <w:lang w:eastAsia="zh-CN"/>
        </w:rPr>
        <w:t>（</w:t>
      </w:r>
      <w:r>
        <w:rPr>
          <w:rFonts w:ascii="Times New Roman" w:eastAsia="宋体" w:hAnsi="Times New Roman" w:cs="Times New Roman" w:hint="eastAsia"/>
          <w:bCs/>
          <w:sz w:val="24"/>
          <w:lang w:eastAsia="zh-CN"/>
        </w:rPr>
        <w:t>1</w:t>
      </w:r>
      <w:r>
        <w:rPr>
          <w:rFonts w:ascii="Times New Roman" w:eastAsia="宋体" w:hAnsi="Times New Roman" w:cs="Times New Roman" w:hint="eastAsia"/>
          <w:bCs/>
          <w:sz w:val="24"/>
          <w:lang w:eastAsia="zh-CN"/>
        </w:rPr>
        <w:t>）大气环境</w:t>
      </w:r>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imes New Roman" w:eastAsia="宋体" w:hAnsi="Times New Roman" w:cs="Times New Roman" w:hint="eastAsia"/>
          <w:bCs/>
          <w:sz w:val="24"/>
          <w:lang w:eastAsia="zh-CN"/>
        </w:rPr>
        <w:t>评价区域</w:t>
      </w:r>
      <w:r>
        <w:rPr>
          <w:rFonts w:ascii="Times New Roman" w:eastAsia="宋体" w:hAnsi="Times New Roman" w:cs="Times New Roman" w:hint="eastAsia"/>
          <w:bCs/>
          <w:sz w:val="24"/>
          <w:lang w:eastAsia="zh-CN"/>
        </w:rPr>
        <w:t>SO</w:t>
      </w:r>
      <w:r>
        <w:rPr>
          <w:rFonts w:ascii="Times New Roman" w:eastAsia="宋体" w:hAnsi="Times New Roman" w:cs="Times New Roman" w:hint="eastAsia"/>
          <w:bCs/>
          <w:sz w:val="24"/>
          <w:vertAlign w:val="subscript"/>
          <w:lang w:eastAsia="zh-CN"/>
        </w:rPr>
        <w:t>2</w:t>
      </w:r>
      <w:r>
        <w:rPr>
          <w:rFonts w:ascii="Times New Roman" w:eastAsia="宋体" w:hAnsi="Times New Roman" w:cs="Times New Roman" w:hint="eastAsia"/>
          <w:bCs/>
          <w:sz w:val="24"/>
          <w:lang w:eastAsia="zh-CN"/>
        </w:rPr>
        <w:t>、</w:t>
      </w:r>
      <w:r>
        <w:rPr>
          <w:rFonts w:ascii="Times New Roman" w:eastAsia="宋体" w:hAnsi="Times New Roman" w:cs="Times New Roman" w:hint="eastAsia"/>
          <w:bCs/>
          <w:sz w:val="24"/>
          <w:lang w:eastAsia="zh-CN"/>
        </w:rPr>
        <w:t>NO</w:t>
      </w:r>
      <w:r>
        <w:rPr>
          <w:rFonts w:ascii="Times New Roman" w:eastAsia="宋体" w:hAnsi="Times New Roman" w:cs="Times New Roman" w:hint="eastAsia"/>
          <w:bCs/>
          <w:sz w:val="24"/>
          <w:vertAlign w:val="subscript"/>
          <w:lang w:eastAsia="zh-CN"/>
        </w:rPr>
        <w:t>2</w:t>
      </w:r>
      <w:r>
        <w:rPr>
          <w:rFonts w:ascii="Times New Roman" w:eastAsia="宋体" w:hAnsi="Times New Roman" w:cs="Times New Roman" w:hint="eastAsia"/>
          <w:bCs/>
          <w:sz w:val="24"/>
          <w:lang w:eastAsia="zh-CN"/>
        </w:rPr>
        <w:t>和</w:t>
      </w:r>
      <w:r>
        <w:rPr>
          <w:rFonts w:ascii="Times New Roman" w:eastAsia="宋体" w:hAnsi="Times New Roman" w:cs="Times New Roman" w:hint="eastAsia"/>
          <w:bCs/>
          <w:sz w:val="24"/>
          <w:lang w:eastAsia="zh-CN"/>
        </w:rPr>
        <w:t>PM</w:t>
      </w:r>
      <w:r>
        <w:rPr>
          <w:rFonts w:ascii="Times New Roman" w:eastAsia="宋体" w:hAnsi="Times New Roman" w:cs="Times New Roman" w:hint="eastAsia"/>
          <w:bCs/>
          <w:sz w:val="24"/>
          <w:vertAlign w:val="subscript"/>
          <w:lang w:eastAsia="zh-CN"/>
        </w:rPr>
        <w:t>10</w:t>
      </w:r>
      <w:r>
        <w:rPr>
          <w:rFonts w:ascii="Times New Roman" w:eastAsia="宋体" w:hAnsi="Times New Roman" w:cs="Times New Roman" w:hint="eastAsia"/>
          <w:bCs/>
          <w:sz w:val="24"/>
          <w:lang w:eastAsia="zh-CN"/>
        </w:rPr>
        <w:t>日均浓度均满足《环境空气质量标准》</w:t>
      </w:r>
      <w:r>
        <w:rPr>
          <w:rFonts w:ascii="Times New Roman" w:eastAsia="宋体" w:hAnsi="Times New Roman" w:cs="Times New Roman" w:hint="eastAsia"/>
          <w:bCs/>
          <w:sz w:val="24"/>
          <w:lang w:eastAsia="zh-CN"/>
        </w:rPr>
        <w:t>(GB3095</w:t>
      </w:r>
      <w:r>
        <w:rPr>
          <w:rFonts w:ascii="Times New Roman" w:eastAsia="宋体" w:hAnsi="Times New Roman" w:cs="Times New Roman" w:hint="eastAsia"/>
          <w:bCs/>
          <w:sz w:val="24"/>
          <w:lang w:eastAsia="zh-CN"/>
        </w:rPr>
        <w:t>－</w:t>
      </w:r>
      <w:r>
        <w:rPr>
          <w:rFonts w:ascii="Times New Roman" w:eastAsia="宋体" w:hAnsi="Times New Roman" w:cs="Times New Roman" w:hint="eastAsia"/>
          <w:bCs/>
          <w:sz w:val="24"/>
          <w:lang w:eastAsia="zh-CN"/>
        </w:rPr>
        <w:t>2012)</w:t>
      </w:r>
      <w:r>
        <w:rPr>
          <w:rFonts w:ascii="Times New Roman" w:eastAsia="宋体" w:hAnsi="Times New Roman" w:cs="Times New Roman" w:hint="eastAsia"/>
          <w:bCs/>
          <w:sz w:val="24"/>
          <w:lang w:eastAsia="zh-CN"/>
        </w:rPr>
        <w:t>二级标准。</w:t>
      </w:r>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imes New Roman" w:eastAsia="宋体" w:hAnsi="Times New Roman" w:cs="Times New Roman" w:hint="eastAsia"/>
          <w:bCs/>
          <w:sz w:val="24"/>
          <w:lang w:eastAsia="zh-CN"/>
        </w:rPr>
        <w:t>（</w:t>
      </w:r>
      <w:r>
        <w:rPr>
          <w:rFonts w:ascii="Times New Roman" w:eastAsia="宋体" w:hAnsi="Times New Roman" w:cs="Times New Roman" w:hint="eastAsia"/>
          <w:bCs/>
          <w:sz w:val="24"/>
          <w:lang w:eastAsia="zh-CN"/>
        </w:rPr>
        <w:t>2</w:t>
      </w:r>
      <w:r>
        <w:rPr>
          <w:rFonts w:ascii="Times New Roman" w:eastAsia="宋体" w:hAnsi="Times New Roman" w:cs="Times New Roman" w:hint="eastAsia"/>
          <w:bCs/>
          <w:sz w:val="24"/>
          <w:lang w:eastAsia="zh-CN"/>
        </w:rPr>
        <w:t>）水环境</w:t>
      </w:r>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imes New Roman" w:eastAsia="宋体" w:hAnsi="Times New Roman" w:cs="Times New Roman" w:hint="eastAsia"/>
          <w:bCs/>
          <w:sz w:val="24"/>
          <w:lang w:eastAsia="zh-CN"/>
        </w:rPr>
        <w:t>南湖水质达到《地表水环境质量标准》（</w:t>
      </w:r>
      <w:r>
        <w:rPr>
          <w:rFonts w:ascii="Times New Roman" w:eastAsia="宋体" w:hAnsi="Times New Roman" w:cs="Times New Roman" w:hint="eastAsia"/>
          <w:bCs/>
          <w:sz w:val="24"/>
          <w:lang w:eastAsia="zh-CN"/>
        </w:rPr>
        <w:t>GB3838-2002</w:t>
      </w:r>
      <w:r>
        <w:rPr>
          <w:rFonts w:ascii="Times New Roman" w:eastAsia="宋体" w:hAnsi="Times New Roman" w:cs="Times New Roman" w:hint="eastAsia"/>
          <w:bCs/>
          <w:sz w:val="24"/>
          <w:lang w:eastAsia="zh-CN"/>
        </w:rPr>
        <w:t>）中</w:t>
      </w:r>
      <w:r>
        <w:rPr>
          <w:rFonts w:ascii="Times New Roman" w:eastAsia="宋体" w:hAnsi="Times New Roman" w:cs="Times New Roman" w:hint="eastAsia"/>
          <w:bCs/>
          <w:sz w:val="24"/>
          <w:lang w:eastAsia="zh-CN"/>
        </w:rPr>
        <w:t>III</w:t>
      </w:r>
      <w:r>
        <w:rPr>
          <w:rFonts w:ascii="Times New Roman" w:eastAsia="宋体" w:hAnsi="Times New Roman" w:cs="Times New Roman" w:hint="eastAsia"/>
          <w:bCs/>
          <w:sz w:val="24"/>
          <w:lang w:eastAsia="zh-CN"/>
        </w:rPr>
        <w:t>类标准，水体水质达到功能区要求。</w:t>
      </w:r>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heme="minorEastAsia" w:eastAsiaTheme="minorEastAsia" w:hAnsiTheme="minorEastAsia" w:cstheme="minorEastAsia" w:hint="eastAsia"/>
          <w:bCs/>
          <w:sz w:val="24"/>
          <w:lang w:eastAsia="zh-CN"/>
        </w:rPr>
        <w:t>(3)</w:t>
      </w:r>
      <w:r>
        <w:rPr>
          <w:rFonts w:ascii="Times New Roman" w:eastAsia="宋体" w:hAnsi="Times New Roman" w:cs="Times New Roman" w:hint="eastAsia"/>
          <w:bCs/>
          <w:sz w:val="24"/>
          <w:lang w:eastAsia="zh-CN"/>
        </w:rPr>
        <w:t>声环境</w:t>
      </w:r>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imes New Roman" w:eastAsia="宋体" w:hAnsi="Times New Roman" w:cs="Times New Roman" w:hint="eastAsia"/>
          <w:bCs/>
          <w:sz w:val="24"/>
          <w:lang w:eastAsia="zh-CN"/>
        </w:rPr>
        <w:t>监测数据表明，项目区域声环境质量可以达到《声环境质量标准》（</w:t>
      </w:r>
      <w:r>
        <w:rPr>
          <w:rFonts w:ascii="Times New Roman" w:eastAsia="宋体" w:hAnsi="Times New Roman" w:cs="Times New Roman" w:hint="eastAsia"/>
          <w:bCs/>
          <w:sz w:val="24"/>
          <w:lang w:eastAsia="zh-CN"/>
        </w:rPr>
        <w:t>GB3096-2008</w:t>
      </w:r>
      <w:r>
        <w:rPr>
          <w:rFonts w:ascii="Times New Roman" w:eastAsia="宋体" w:hAnsi="Times New Roman" w:cs="Times New Roman" w:hint="eastAsia"/>
          <w:bCs/>
          <w:sz w:val="24"/>
          <w:lang w:eastAsia="zh-CN"/>
        </w:rPr>
        <w:t>）</w:t>
      </w:r>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imes New Roman" w:eastAsia="宋体" w:hAnsi="Times New Roman" w:cs="Times New Roman" w:hint="eastAsia"/>
          <w:bCs/>
          <w:sz w:val="24"/>
          <w:lang w:eastAsia="zh-CN"/>
        </w:rPr>
        <w:t>2</w:t>
      </w:r>
      <w:r>
        <w:rPr>
          <w:rFonts w:ascii="Times New Roman" w:eastAsia="宋体" w:hAnsi="Times New Roman" w:cs="Times New Roman" w:hint="eastAsia"/>
          <w:bCs/>
          <w:sz w:val="24"/>
          <w:lang w:eastAsia="zh-CN"/>
        </w:rPr>
        <w:t>类（临公路侧</w:t>
      </w:r>
      <w:r>
        <w:rPr>
          <w:rFonts w:ascii="Times New Roman" w:eastAsia="宋体" w:hAnsi="Times New Roman" w:cs="Times New Roman" w:hint="eastAsia"/>
          <w:bCs/>
          <w:sz w:val="24"/>
          <w:lang w:eastAsia="zh-CN"/>
        </w:rPr>
        <w:t>4a</w:t>
      </w:r>
      <w:r>
        <w:rPr>
          <w:rFonts w:ascii="Times New Roman" w:eastAsia="宋体" w:hAnsi="Times New Roman" w:cs="Times New Roman" w:hint="eastAsia"/>
          <w:bCs/>
          <w:sz w:val="24"/>
          <w:lang w:eastAsia="zh-CN"/>
        </w:rPr>
        <w:t>类）标准。</w:t>
      </w:r>
    </w:p>
    <w:p w:rsidR="0002010E" w:rsidRDefault="00AD0A05">
      <w:pPr>
        <w:pStyle w:val="3"/>
        <w:rPr>
          <w:lang w:eastAsia="zh-CN"/>
        </w:rPr>
      </w:pPr>
      <w:bookmarkStart w:id="64" w:name="_Toc1220"/>
      <w:bookmarkStart w:id="65" w:name="_Toc27418"/>
      <w:r>
        <w:rPr>
          <w:lang w:eastAsia="zh-CN"/>
        </w:rPr>
        <w:t>2.3.5</w:t>
      </w:r>
      <w:r>
        <w:rPr>
          <w:lang w:eastAsia="zh-CN"/>
        </w:rPr>
        <w:t>小结</w:t>
      </w:r>
      <w:bookmarkEnd w:id="64"/>
      <w:bookmarkEnd w:id="65"/>
    </w:p>
    <w:p w:rsidR="0002010E" w:rsidRDefault="00AD0A05">
      <w:pPr>
        <w:spacing w:after="0" w:line="520" w:lineRule="exact"/>
        <w:ind w:firstLineChars="200" w:firstLine="480"/>
        <w:jc w:val="both"/>
        <w:rPr>
          <w:rFonts w:ascii="Times New Roman" w:eastAsia="宋体" w:hAnsi="Times New Roman" w:cs="Times New Roman"/>
          <w:bCs/>
          <w:sz w:val="24"/>
          <w:lang w:eastAsia="zh-CN"/>
        </w:rPr>
      </w:pPr>
      <w:r>
        <w:rPr>
          <w:rFonts w:ascii="Times New Roman" w:eastAsia="宋体" w:hAnsi="Times New Roman" w:cs="Times New Roman" w:hint="eastAsia"/>
          <w:bCs/>
          <w:sz w:val="24"/>
          <w:lang w:eastAsia="zh-CN"/>
        </w:rPr>
        <w:t>综上所述，本项目选址符合《岳阳市城市总体规划》和《大气污染防治行动计划》要求；同时，项目用地满足调规后的东洞庭湖自然保护区规划；项目所在区区域为工业用地，现状环境满足相应的环境功能区划要求。综合分析，在兼顾生态影响的角度考虑，本项目选址较合理。</w:t>
      </w: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AD0A05">
      <w:pPr>
        <w:pStyle w:val="1"/>
        <w:spacing w:line="520" w:lineRule="exact"/>
        <w:rPr>
          <w:lang w:eastAsia="zh-CN"/>
        </w:rPr>
      </w:pPr>
      <w:bookmarkStart w:id="66" w:name="_Toc15648"/>
      <w:bookmarkStart w:id="67" w:name="_Toc6250"/>
      <w:r>
        <w:rPr>
          <w:lang w:eastAsia="zh-CN"/>
        </w:rPr>
        <w:t>3</w:t>
      </w:r>
      <w:r>
        <w:rPr>
          <w:lang w:eastAsia="zh-CN"/>
        </w:rPr>
        <w:tab/>
      </w:r>
      <w:r>
        <w:rPr>
          <w:lang w:eastAsia="zh-CN"/>
        </w:rPr>
        <w:t>涉及国家级生态敏感区概况</w:t>
      </w:r>
      <w:bookmarkEnd w:id="66"/>
      <w:bookmarkEnd w:id="67"/>
    </w:p>
    <w:p w:rsidR="0002010E" w:rsidRDefault="0002010E">
      <w:pPr>
        <w:spacing w:after="0" w:line="520" w:lineRule="exact"/>
        <w:rPr>
          <w:rFonts w:ascii="Times New Roman" w:eastAsia="宋体" w:hAnsi="Times New Roman" w:cs="Times New Roman"/>
          <w:sz w:val="24"/>
          <w:szCs w:val="24"/>
          <w:lang w:eastAsia="zh-CN"/>
        </w:rPr>
      </w:pPr>
    </w:p>
    <w:p w:rsidR="0002010E" w:rsidRDefault="00AD0A05">
      <w:pPr>
        <w:spacing w:after="0" w:line="520" w:lineRule="exact"/>
        <w:ind w:firstLineChars="200" w:firstLine="480"/>
        <w:rPr>
          <w:rFonts w:ascii="Times New Roman" w:eastAsia="宋体" w:hAnsi="Times New Roman" w:cs="Times New Roman"/>
          <w:sz w:val="16"/>
          <w:szCs w:val="16"/>
          <w:lang w:eastAsia="zh-CN"/>
        </w:rPr>
      </w:pPr>
      <w:r>
        <w:rPr>
          <w:rFonts w:ascii="Times New Roman" w:eastAsia="宋体" w:hAnsi="Times New Roman" w:cs="Times New Roman"/>
          <w:sz w:val="24"/>
          <w:szCs w:val="24"/>
          <w:lang w:eastAsia="zh-CN"/>
        </w:rPr>
        <w:t>项目区涉及的保护区为东洞庭湖国家级自然保护区。</w:t>
      </w:r>
    </w:p>
    <w:p w:rsidR="0002010E" w:rsidRDefault="00AD0A05">
      <w:pPr>
        <w:pStyle w:val="2"/>
        <w:rPr>
          <w:lang w:eastAsia="zh-CN"/>
        </w:rPr>
      </w:pPr>
      <w:bookmarkStart w:id="68" w:name="_Toc15902"/>
      <w:bookmarkStart w:id="69" w:name="_Toc18705"/>
      <w:r>
        <w:rPr>
          <w:lang w:eastAsia="zh-CN"/>
        </w:rPr>
        <w:t>3.1</w:t>
      </w:r>
      <w:r>
        <w:rPr>
          <w:lang w:eastAsia="zh-CN"/>
        </w:rPr>
        <w:t>湖南东洞庭湖国家级自然保护区基本概况</w:t>
      </w:r>
      <w:bookmarkEnd w:id="68"/>
      <w:bookmarkEnd w:id="69"/>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湖南东洞庭湖国家级自然保护区位于长江中下游荆江江段南侧，地处湖南省东北部岳阳市境内，地理坐标介于东经</w:t>
      </w:r>
      <w:r>
        <w:rPr>
          <w:rFonts w:ascii="Times New Roman" w:eastAsia="宋体" w:hAnsi="Times New Roman" w:cs="Times New Roman" w:hint="eastAsia"/>
          <w:sz w:val="24"/>
          <w:szCs w:val="24"/>
          <w:lang w:eastAsia="zh-CN"/>
        </w:rPr>
        <w:t>112</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43</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-113</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14</w:t>
      </w:r>
      <w:r>
        <w:rPr>
          <w:rFonts w:ascii="Times New Roman" w:eastAsia="宋体" w:hAnsi="Times New Roman" w:cs="Times New Roman" w:hint="eastAsia"/>
          <w:sz w:val="24"/>
          <w:szCs w:val="24"/>
          <w:lang w:eastAsia="zh-CN"/>
        </w:rPr>
        <w:t>′，北纬</w:t>
      </w:r>
      <w:r>
        <w:rPr>
          <w:rFonts w:ascii="Times New Roman" w:eastAsia="宋体" w:hAnsi="Times New Roman" w:cs="Times New Roman" w:hint="eastAsia"/>
          <w:sz w:val="24"/>
          <w:szCs w:val="24"/>
          <w:lang w:eastAsia="zh-CN"/>
        </w:rPr>
        <w:t>29</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00</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-29</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38</w:t>
      </w:r>
      <w:r>
        <w:rPr>
          <w:rFonts w:ascii="Times New Roman" w:eastAsia="宋体" w:hAnsi="Times New Roman" w:cs="Times New Roman" w:hint="eastAsia"/>
          <w:sz w:val="24"/>
          <w:szCs w:val="24"/>
          <w:lang w:eastAsia="zh-CN"/>
        </w:rPr>
        <w:t>′之间。总面积</w:t>
      </w:r>
      <w:r>
        <w:rPr>
          <w:rFonts w:ascii="Times New Roman" w:eastAsia="宋体" w:hAnsi="Times New Roman" w:cs="Times New Roman" w:hint="eastAsia"/>
          <w:sz w:val="24"/>
          <w:szCs w:val="24"/>
          <w:lang w:eastAsia="zh-CN"/>
        </w:rPr>
        <w:t>19</w:t>
      </w:r>
      <w:r>
        <w:rPr>
          <w:rFonts w:ascii="Times New Roman" w:eastAsia="宋体" w:hAnsi="Times New Roman" w:cs="Times New Roman" w:hint="eastAsia"/>
          <w:sz w:val="24"/>
          <w:szCs w:val="24"/>
          <w:lang w:eastAsia="zh-CN"/>
        </w:rPr>
        <w:t>万公顷，主要保护东洞庭湖特有湿地生态系统和生物多样性。保护区成立于</w:t>
      </w:r>
      <w:r>
        <w:rPr>
          <w:rFonts w:ascii="Times New Roman" w:eastAsia="宋体" w:hAnsi="Times New Roman" w:cs="Times New Roman" w:hint="eastAsia"/>
          <w:sz w:val="24"/>
          <w:szCs w:val="24"/>
          <w:lang w:eastAsia="zh-CN"/>
        </w:rPr>
        <w:t>1982</w:t>
      </w:r>
      <w:r>
        <w:rPr>
          <w:rFonts w:ascii="Times New Roman" w:eastAsia="宋体" w:hAnsi="Times New Roman" w:cs="Times New Roman" w:hint="eastAsia"/>
          <w:sz w:val="24"/>
          <w:szCs w:val="24"/>
          <w:lang w:eastAsia="zh-CN"/>
        </w:rPr>
        <w:t>年，</w:t>
      </w:r>
      <w:r>
        <w:rPr>
          <w:rFonts w:ascii="Times New Roman" w:eastAsia="宋体" w:hAnsi="Times New Roman" w:cs="Times New Roman" w:hint="eastAsia"/>
          <w:sz w:val="24"/>
          <w:szCs w:val="24"/>
          <w:lang w:eastAsia="zh-CN"/>
        </w:rPr>
        <w:t>1992</w:t>
      </w:r>
      <w:r>
        <w:rPr>
          <w:rFonts w:ascii="Times New Roman" w:eastAsia="宋体" w:hAnsi="Times New Roman" w:cs="Times New Roman" w:hint="eastAsia"/>
          <w:sz w:val="24"/>
          <w:szCs w:val="24"/>
          <w:lang w:eastAsia="zh-CN"/>
        </w:rPr>
        <w:t>年加入“国际重要湿地公约”，被列为我国首批加入“国际重要湿地公约”的六个国际重要湿地之一，</w:t>
      </w:r>
      <w:r>
        <w:rPr>
          <w:rFonts w:ascii="Times New Roman" w:eastAsia="宋体" w:hAnsi="Times New Roman" w:cs="Times New Roman" w:hint="eastAsia"/>
          <w:sz w:val="24"/>
          <w:szCs w:val="24"/>
          <w:lang w:eastAsia="zh-CN"/>
        </w:rPr>
        <w:t>1994</w:t>
      </w:r>
      <w:r>
        <w:rPr>
          <w:rFonts w:ascii="Times New Roman" w:eastAsia="宋体" w:hAnsi="Times New Roman" w:cs="Times New Roman" w:hint="eastAsia"/>
          <w:sz w:val="24"/>
          <w:szCs w:val="24"/>
          <w:lang w:eastAsia="zh-CN"/>
        </w:rPr>
        <w:t>年经国务院批准升格为国</w:t>
      </w:r>
      <w:r>
        <w:rPr>
          <w:rFonts w:ascii="Times New Roman" w:eastAsia="宋体" w:hAnsi="Times New Roman" w:cs="Times New Roman" w:hint="eastAsia"/>
          <w:sz w:val="24"/>
          <w:szCs w:val="24"/>
          <w:lang w:eastAsia="zh-CN"/>
        </w:rPr>
        <w:t>家级自然保护区。湖南东洞庭湖国家级自然保护区管理局是保护区的行政主管部门。</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保护区建区</w:t>
      </w:r>
      <w:r>
        <w:rPr>
          <w:rFonts w:ascii="Times New Roman" w:eastAsia="宋体" w:hAnsi="Times New Roman" w:cs="Times New Roman" w:hint="eastAsia"/>
          <w:sz w:val="24"/>
          <w:szCs w:val="24"/>
          <w:lang w:eastAsia="zh-CN"/>
        </w:rPr>
        <w:t>30</w:t>
      </w:r>
      <w:r>
        <w:rPr>
          <w:rFonts w:ascii="Times New Roman" w:eastAsia="宋体" w:hAnsi="Times New Roman" w:cs="Times New Roman" w:hint="eastAsia"/>
          <w:sz w:val="24"/>
          <w:szCs w:val="24"/>
          <w:lang w:eastAsia="zh-CN"/>
        </w:rPr>
        <w:t>多年来，得到了中央、省、市各级政府和主管部门的高度重视和大力支持，通过洞庭湖国际观鸟节、岳阳论坛、洞庭湖湿地生态旅游、洞庭湖生态保护基金等一系列的工作，取得了卓有成效的结果。</w:t>
      </w:r>
      <w:r>
        <w:rPr>
          <w:rFonts w:ascii="Times New Roman" w:eastAsia="宋体" w:hAnsi="Times New Roman" w:cs="Times New Roman" w:hint="eastAsia"/>
          <w:sz w:val="24"/>
          <w:szCs w:val="24"/>
          <w:lang w:eastAsia="zh-CN"/>
        </w:rPr>
        <w:t>2007</w:t>
      </w:r>
      <w:r>
        <w:rPr>
          <w:rFonts w:ascii="Times New Roman" w:eastAsia="宋体" w:hAnsi="Times New Roman" w:cs="Times New Roman" w:hint="eastAsia"/>
          <w:sz w:val="24"/>
          <w:szCs w:val="24"/>
          <w:lang w:eastAsia="zh-CN"/>
        </w:rPr>
        <w:t>年被中国野生动物保护协会授予“中国观鸟之都”，</w:t>
      </w:r>
      <w:r>
        <w:rPr>
          <w:rFonts w:ascii="Times New Roman" w:eastAsia="宋体" w:hAnsi="Times New Roman" w:cs="Times New Roman" w:hint="eastAsia"/>
          <w:sz w:val="24"/>
          <w:szCs w:val="24"/>
          <w:lang w:eastAsia="zh-CN"/>
        </w:rPr>
        <w:t>2013</w:t>
      </w:r>
      <w:r>
        <w:rPr>
          <w:rFonts w:ascii="Times New Roman" w:eastAsia="宋体" w:hAnsi="Times New Roman" w:cs="Times New Roman" w:hint="eastAsia"/>
          <w:sz w:val="24"/>
          <w:szCs w:val="24"/>
          <w:lang w:eastAsia="zh-CN"/>
        </w:rPr>
        <w:t>年被国家林业局、国家教育部、共青团中央授予“国家生态文明教育基地”。</w:t>
      </w:r>
    </w:p>
    <w:p w:rsidR="0002010E" w:rsidRDefault="00AD0A05">
      <w:pPr>
        <w:pStyle w:val="2"/>
        <w:rPr>
          <w:lang w:eastAsia="zh-CN"/>
        </w:rPr>
      </w:pPr>
      <w:bookmarkStart w:id="70" w:name="_Toc196"/>
      <w:bookmarkStart w:id="71" w:name="_Toc31013"/>
      <w:r>
        <w:rPr>
          <w:lang w:eastAsia="zh-CN"/>
        </w:rPr>
        <w:t>3.2</w:t>
      </w:r>
      <w:r>
        <w:rPr>
          <w:lang w:eastAsia="zh-CN"/>
        </w:rPr>
        <w:t>自然特征</w:t>
      </w:r>
      <w:bookmarkEnd w:id="70"/>
      <w:bookmarkEnd w:id="71"/>
    </w:p>
    <w:p w:rsidR="0002010E" w:rsidRDefault="00AD0A05">
      <w:pPr>
        <w:pStyle w:val="3"/>
        <w:rPr>
          <w:lang w:eastAsia="zh-CN"/>
        </w:rPr>
      </w:pPr>
      <w:bookmarkStart w:id="72" w:name="_Toc25719"/>
      <w:bookmarkStart w:id="73" w:name="_Toc5989"/>
      <w:r>
        <w:rPr>
          <w:lang w:eastAsia="zh-CN"/>
        </w:rPr>
        <w:t>3.2.1</w:t>
      </w:r>
      <w:r>
        <w:rPr>
          <w:rFonts w:hint="eastAsia"/>
          <w:lang w:eastAsia="zh-CN"/>
        </w:rPr>
        <w:t>地理位置</w:t>
      </w:r>
      <w:bookmarkEnd w:id="72"/>
      <w:bookmarkEnd w:id="73"/>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岳阳市位于湖南省的东北部，素称“湘北门户”。地处东经</w:t>
      </w:r>
      <w:r>
        <w:rPr>
          <w:rFonts w:ascii="Times New Roman" w:eastAsia="宋体" w:hAnsi="Times New Roman" w:cs="Times New Roman" w:hint="eastAsia"/>
          <w:sz w:val="24"/>
          <w:szCs w:val="24"/>
          <w:lang w:eastAsia="zh-CN"/>
        </w:rPr>
        <w:t>112</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18</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31</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~114</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9</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6</w:t>
      </w:r>
      <w:r>
        <w:rPr>
          <w:rFonts w:ascii="Times New Roman" w:eastAsia="宋体" w:hAnsi="Times New Roman" w:cs="Times New Roman" w:hint="eastAsia"/>
          <w:sz w:val="24"/>
          <w:szCs w:val="24"/>
          <w:lang w:eastAsia="zh-CN"/>
        </w:rPr>
        <w:t>″，北纬</w:t>
      </w:r>
      <w:r>
        <w:rPr>
          <w:rFonts w:ascii="Times New Roman" w:eastAsia="宋体" w:hAnsi="Times New Roman" w:cs="Times New Roman" w:hint="eastAsia"/>
          <w:sz w:val="24"/>
          <w:szCs w:val="24"/>
          <w:lang w:eastAsia="zh-CN"/>
        </w:rPr>
        <w:t>28</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25</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33</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~29</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51</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00</w:t>
      </w:r>
      <w:r>
        <w:rPr>
          <w:rFonts w:ascii="Times New Roman" w:eastAsia="宋体" w:hAnsi="Times New Roman" w:cs="Times New Roman" w:hint="eastAsia"/>
          <w:sz w:val="24"/>
          <w:szCs w:val="24"/>
          <w:lang w:eastAsia="zh-CN"/>
        </w:rPr>
        <w:t>″之间。东邻江西省铜鼓、修水县和湖北省通城县；南抵湖南省浏阳市、长沙县、望城县；西接湖南省南县、安乡县、沅江市；北界湖北省赤壁、洪湖、监利、石首县（市）。全市东西横跨</w:t>
      </w:r>
      <w:r>
        <w:rPr>
          <w:rFonts w:ascii="Times New Roman" w:eastAsia="宋体" w:hAnsi="Times New Roman" w:cs="Times New Roman" w:hint="eastAsia"/>
          <w:sz w:val="24"/>
          <w:szCs w:val="24"/>
          <w:lang w:eastAsia="zh-CN"/>
        </w:rPr>
        <w:t>177.84km</w:t>
      </w:r>
      <w:r>
        <w:rPr>
          <w:rFonts w:ascii="Times New Roman" w:eastAsia="宋体" w:hAnsi="Times New Roman" w:cs="Times New Roman" w:hint="eastAsia"/>
          <w:sz w:val="24"/>
          <w:szCs w:val="24"/>
          <w:lang w:eastAsia="zh-CN"/>
        </w:rPr>
        <w:t>，南北纵长</w:t>
      </w:r>
      <w:r>
        <w:rPr>
          <w:rFonts w:ascii="Times New Roman" w:eastAsia="宋体" w:hAnsi="Times New Roman" w:cs="Times New Roman" w:hint="eastAsia"/>
          <w:sz w:val="24"/>
          <w:szCs w:val="24"/>
          <w:lang w:eastAsia="zh-CN"/>
        </w:rPr>
        <w:t>157.87km</w:t>
      </w:r>
      <w:r>
        <w:rPr>
          <w:rFonts w:ascii="Times New Roman" w:eastAsia="宋体" w:hAnsi="Times New Roman" w:cs="Times New Roman" w:hint="eastAsia"/>
          <w:sz w:val="24"/>
          <w:szCs w:val="24"/>
          <w:lang w:eastAsia="zh-CN"/>
        </w:rPr>
        <w:t>。土地总面积</w:t>
      </w:r>
      <w:r>
        <w:rPr>
          <w:rFonts w:ascii="Times New Roman" w:eastAsia="宋体" w:hAnsi="Times New Roman" w:cs="Times New Roman" w:hint="eastAsia"/>
          <w:sz w:val="24"/>
          <w:szCs w:val="24"/>
          <w:lang w:eastAsia="zh-CN"/>
        </w:rPr>
        <w:t>14898km</w:t>
      </w:r>
      <w:r>
        <w:rPr>
          <w:rFonts w:ascii="Times New Roman" w:eastAsia="宋体" w:hAnsi="Times New Roman" w:cs="Times New Roman" w:hint="eastAsia"/>
          <w:sz w:val="24"/>
          <w:szCs w:val="24"/>
          <w:vertAlign w:val="superscript"/>
          <w:lang w:eastAsia="zh-CN"/>
        </w:rPr>
        <w:t>2</w:t>
      </w:r>
      <w:r>
        <w:rPr>
          <w:rFonts w:ascii="Times New Roman" w:eastAsia="宋体" w:hAnsi="Times New Roman" w:cs="Times New Roman" w:hint="eastAsia"/>
          <w:sz w:val="24"/>
          <w:szCs w:val="24"/>
          <w:lang w:eastAsia="zh-CN"/>
        </w:rPr>
        <w:t>，占全省总面积的</w:t>
      </w:r>
      <w:r>
        <w:rPr>
          <w:rFonts w:ascii="Times New Roman" w:eastAsia="宋体" w:hAnsi="Times New Roman" w:cs="Times New Roman" w:hint="eastAsia"/>
          <w:sz w:val="24"/>
          <w:szCs w:val="24"/>
          <w:lang w:eastAsia="zh-CN"/>
        </w:rPr>
        <w:t>7.05%</w:t>
      </w:r>
      <w:r>
        <w:rPr>
          <w:rFonts w:ascii="Times New Roman" w:eastAsia="宋体" w:hAnsi="Times New Roman" w:cs="Times New Roman" w:hint="eastAsia"/>
          <w:sz w:val="24"/>
          <w:szCs w:val="24"/>
          <w:lang w:eastAsia="zh-CN"/>
        </w:rPr>
        <w:t>。城市规划区面积</w:t>
      </w:r>
      <w:r>
        <w:rPr>
          <w:rFonts w:ascii="Times New Roman" w:eastAsia="宋体" w:hAnsi="Times New Roman" w:cs="Times New Roman" w:hint="eastAsia"/>
          <w:sz w:val="24"/>
          <w:szCs w:val="24"/>
          <w:lang w:eastAsia="zh-CN"/>
        </w:rPr>
        <w:t>845km</w:t>
      </w:r>
      <w:r>
        <w:rPr>
          <w:rFonts w:ascii="Times New Roman" w:eastAsia="宋体" w:hAnsi="Times New Roman" w:cs="Times New Roman" w:hint="eastAsia"/>
          <w:sz w:val="24"/>
          <w:szCs w:val="24"/>
          <w:vertAlign w:val="superscript"/>
          <w:lang w:eastAsia="zh-CN"/>
        </w:rPr>
        <w:t>2</w:t>
      </w:r>
      <w:r>
        <w:rPr>
          <w:rFonts w:ascii="Times New Roman" w:eastAsia="宋体" w:hAnsi="Times New Roman" w:cs="Times New Roman" w:hint="eastAsia"/>
          <w:sz w:val="24"/>
          <w:szCs w:val="24"/>
          <w:lang w:eastAsia="zh-CN"/>
        </w:rPr>
        <w:t>，其中市区建成区面积</w:t>
      </w:r>
      <w:r>
        <w:rPr>
          <w:rFonts w:ascii="Times New Roman" w:eastAsia="宋体" w:hAnsi="Times New Roman" w:cs="Times New Roman" w:hint="eastAsia"/>
          <w:sz w:val="24"/>
          <w:szCs w:val="24"/>
          <w:lang w:eastAsia="zh-CN"/>
        </w:rPr>
        <w:t>83.73km</w:t>
      </w:r>
      <w:r>
        <w:rPr>
          <w:rFonts w:ascii="Times New Roman" w:eastAsia="宋体" w:hAnsi="Times New Roman" w:cs="Times New Roman" w:hint="eastAsia"/>
          <w:sz w:val="24"/>
          <w:szCs w:val="24"/>
          <w:vertAlign w:val="superscript"/>
          <w:lang w:eastAsia="zh-CN"/>
        </w:rPr>
        <w:t>2</w:t>
      </w:r>
      <w:r>
        <w:rPr>
          <w:rFonts w:ascii="Times New Roman" w:eastAsia="宋体" w:hAnsi="Times New Roman" w:cs="Times New Roman" w:hint="eastAsia"/>
          <w:sz w:val="24"/>
          <w:szCs w:val="24"/>
          <w:lang w:eastAsia="zh-CN"/>
        </w:rPr>
        <w:t>。</w:t>
      </w:r>
    </w:p>
    <w:p w:rsidR="0002010E" w:rsidRDefault="00AD0A05">
      <w:pPr>
        <w:spacing w:after="0" w:line="520" w:lineRule="exact"/>
        <w:ind w:firstLineChars="200" w:firstLine="480"/>
        <w:rPr>
          <w:lang w:eastAsia="zh-CN"/>
        </w:rPr>
      </w:pPr>
      <w:r>
        <w:rPr>
          <w:rFonts w:ascii="Times New Roman" w:eastAsia="宋体" w:hAnsi="Times New Roman" w:cs="Times New Roman" w:hint="eastAsia"/>
          <w:sz w:val="24"/>
          <w:szCs w:val="24"/>
          <w:lang w:eastAsia="zh-CN"/>
        </w:rPr>
        <w:t>本项目</w:t>
      </w:r>
      <w:r>
        <w:rPr>
          <w:rFonts w:ascii="Times New Roman" w:eastAsia="宋体" w:hAnsi="Times New Roman" w:cs="Times New Roman" w:hint="eastAsia"/>
          <w:sz w:val="24"/>
          <w:szCs w:val="24"/>
          <w:lang w:eastAsia="zh-CN"/>
        </w:rPr>
        <w:t>项目位于</w:t>
      </w:r>
      <w:r>
        <w:rPr>
          <w:rFonts w:ascii="Times New Roman" w:eastAsia="宋体" w:hAnsi="Times New Roman" w:cs="Times New Roman" w:hint="eastAsia"/>
          <w:sz w:val="24"/>
          <w:szCs w:val="24"/>
          <w:lang w:eastAsia="zh-CN"/>
        </w:rPr>
        <w:t>岳阳市经济开发区王家畈路</w:t>
      </w:r>
      <w:r>
        <w:rPr>
          <w:rFonts w:ascii="Times New Roman" w:eastAsia="宋体" w:hAnsi="Times New Roman" w:cs="Times New Roman" w:hint="eastAsia"/>
          <w:sz w:val="24"/>
          <w:szCs w:val="24"/>
          <w:lang w:eastAsia="zh-CN"/>
        </w:rPr>
        <w:t>102</w:t>
      </w:r>
      <w:r>
        <w:rPr>
          <w:rFonts w:ascii="Times New Roman" w:eastAsia="宋体" w:hAnsi="Times New Roman" w:cs="Times New Roman" w:hint="eastAsia"/>
          <w:sz w:val="24"/>
          <w:szCs w:val="24"/>
          <w:lang w:eastAsia="zh-CN"/>
        </w:rPr>
        <w:t>号</w:t>
      </w:r>
      <w:r>
        <w:rPr>
          <w:rFonts w:ascii="Times New Roman" w:eastAsia="宋体" w:hAnsi="Times New Roman" w:cs="Times New Roman" w:hint="eastAsia"/>
          <w:sz w:val="24"/>
          <w:szCs w:val="24"/>
          <w:lang w:eastAsia="zh-CN"/>
        </w:rPr>
        <w:t>，其</w:t>
      </w:r>
      <w:r>
        <w:rPr>
          <w:rFonts w:ascii="Times New Roman" w:eastAsia="宋体" w:hAnsi="Times New Roman" w:cs="Times New Roman" w:hint="eastAsia"/>
          <w:sz w:val="24"/>
          <w:szCs w:val="24"/>
          <w:lang w:eastAsia="zh-CN"/>
        </w:rPr>
        <w:t>经纬度为东经</w:t>
      </w:r>
      <w:r>
        <w:rPr>
          <w:rFonts w:ascii="Times New Roman" w:eastAsia="宋体" w:hAnsi="Times New Roman" w:cs="Times New Roman" w:hint="eastAsia"/>
          <w:sz w:val="24"/>
          <w:szCs w:val="24"/>
          <w:lang w:eastAsia="zh-CN"/>
        </w:rPr>
        <w:t>113</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9</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2</w:t>
      </w:r>
      <w:r>
        <w:rPr>
          <w:rFonts w:ascii="Times New Roman" w:eastAsia="宋体" w:hAnsi="Times New Roman" w:cs="Times New Roman" w:hint="eastAsia"/>
          <w:sz w:val="24"/>
          <w:szCs w:val="24"/>
          <w:lang w:eastAsia="zh-CN"/>
        </w:rPr>
        <w:t>6</w:t>
      </w:r>
      <w:r>
        <w:rPr>
          <w:rFonts w:ascii="Times New Roman" w:eastAsia="宋体" w:hAnsi="Times New Roman" w:cs="Times New Roman" w:hint="eastAsia"/>
          <w:sz w:val="24"/>
          <w:szCs w:val="24"/>
          <w:lang w:eastAsia="zh-CN"/>
        </w:rPr>
        <w:t>.46</w:t>
      </w:r>
      <w:r>
        <w:rPr>
          <w:rFonts w:ascii="Times New Roman" w:eastAsia="宋体" w:hAnsi="Times New Roman" w:cs="Times New Roman" w:hint="eastAsia"/>
          <w:sz w:val="24"/>
          <w:szCs w:val="24"/>
          <w:lang w:eastAsia="zh-CN"/>
        </w:rPr>
        <w:t>″，北纬</w:t>
      </w:r>
      <w:r>
        <w:rPr>
          <w:rFonts w:ascii="Times New Roman" w:eastAsia="宋体" w:hAnsi="Times New Roman" w:cs="Times New Roman" w:hint="eastAsia"/>
          <w:sz w:val="24"/>
          <w:szCs w:val="24"/>
          <w:lang w:eastAsia="zh-CN"/>
        </w:rPr>
        <w:t>29</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22</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56</w:t>
      </w:r>
      <w:r>
        <w:rPr>
          <w:rFonts w:ascii="Times New Roman" w:eastAsia="宋体" w:hAnsi="Times New Roman" w:cs="Times New Roman" w:hint="eastAsia"/>
          <w:sz w:val="24"/>
          <w:szCs w:val="24"/>
          <w:lang w:eastAsia="zh-CN"/>
        </w:rPr>
        <w:t>.7</w:t>
      </w:r>
      <w:r>
        <w:rPr>
          <w:rFonts w:ascii="Times New Roman" w:eastAsia="宋体" w:hAnsi="Times New Roman" w:cs="Times New Roman" w:hint="eastAsia"/>
          <w:sz w:val="24"/>
          <w:szCs w:val="24"/>
          <w:lang w:eastAsia="zh-CN"/>
        </w:rPr>
        <w:t>1</w:t>
      </w:r>
      <w:r>
        <w:rPr>
          <w:rFonts w:ascii="Times New Roman" w:eastAsia="宋体" w:hAnsi="Times New Roman" w:cs="Times New Roman" w:hint="eastAsia"/>
          <w:sz w:val="24"/>
          <w:szCs w:val="24"/>
          <w:lang w:eastAsia="zh-CN"/>
        </w:rPr>
        <w:t>″。</w:t>
      </w:r>
    </w:p>
    <w:p w:rsidR="0002010E" w:rsidRDefault="00AD0A05">
      <w:pPr>
        <w:pStyle w:val="3"/>
        <w:rPr>
          <w:lang w:eastAsia="zh-CN"/>
        </w:rPr>
      </w:pPr>
      <w:bookmarkStart w:id="74" w:name="_Toc2624"/>
      <w:bookmarkStart w:id="75" w:name="_Toc2556"/>
      <w:r>
        <w:rPr>
          <w:rFonts w:hint="eastAsia"/>
          <w:lang w:eastAsia="zh-CN"/>
        </w:rPr>
        <w:t>3.2.2</w:t>
      </w:r>
      <w:r>
        <w:rPr>
          <w:rFonts w:hint="eastAsia"/>
          <w:lang w:eastAsia="zh-CN"/>
        </w:rPr>
        <w:tab/>
      </w:r>
      <w:r>
        <w:rPr>
          <w:rFonts w:hint="eastAsia"/>
          <w:lang w:eastAsia="zh-CN"/>
        </w:rPr>
        <w:t>地形地貌特征和地质条件</w:t>
      </w:r>
      <w:bookmarkEnd w:id="74"/>
      <w:bookmarkEnd w:id="75"/>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区域地势开阔，地貌由网纹红土岗丘和河湖淤积形成，湖塘洼地多。该地区属古老剥蚀堆积地形，除第四系坡积、残积、湖积外，自元古以来，没有接受新的沉积。地层构造简单，未发现巨大构造断裂，下伏基岩为前震旦系板溪群浅变质岩。复盖层为第四系堆积物，以粘土、亚粘土和砂乱石层组成，极限抗压强度为</w:t>
      </w:r>
      <w:r>
        <w:rPr>
          <w:rFonts w:ascii="Times New Roman" w:eastAsia="宋体" w:hAnsi="Times New Roman" w:cs="Times New Roman" w:hint="eastAsia"/>
          <w:sz w:val="24"/>
          <w:szCs w:val="24"/>
          <w:lang w:eastAsia="zh-CN"/>
        </w:rPr>
        <w:t>180kPa~390kPa</w:t>
      </w:r>
      <w:r>
        <w:rPr>
          <w:rFonts w:ascii="Times New Roman" w:eastAsia="宋体" w:hAnsi="Times New Roman" w:cs="Times New Roman" w:hint="eastAsia"/>
          <w:sz w:val="24"/>
          <w:szCs w:val="24"/>
          <w:lang w:eastAsia="zh-CN"/>
        </w:rPr>
        <w:t>，一般均大于</w:t>
      </w:r>
      <w:r>
        <w:rPr>
          <w:rFonts w:ascii="Times New Roman" w:eastAsia="宋体" w:hAnsi="Times New Roman" w:cs="Times New Roman" w:hint="eastAsia"/>
          <w:sz w:val="24"/>
          <w:szCs w:val="24"/>
          <w:lang w:eastAsia="zh-CN"/>
        </w:rPr>
        <w:t>200kPa</w:t>
      </w:r>
      <w:r>
        <w:rPr>
          <w:rFonts w:ascii="Times New Roman" w:eastAsia="宋体" w:hAnsi="Times New Roman" w:cs="Times New Roman" w:hint="eastAsia"/>
          <w:sz w:val="24"/>
          <w:szCs w:val="24"/>
          <w:lang w:eastAsia="zh-CN"/>
        </w:rPr>
        <w:t>。根据地址勘察报告表明，项目场地自上而下依次为杂填土、轻亚粘土、亚粘土、中砂，</w:t>
      </w:r>
      <w:r>
        <w:rPr>
          <w:rFonts w:ascii="Times New Roman" w:eastAsia="宋体" w:hAnsi="Times New Roman" w:cs="Times New Roman" w:hint="eastAsia"/>
          <w:sz w:val="24"/>
          <w:szCs w:val="24"/>
          <w:lang w:eastAsia="zh-CN"/>
        </w:rPr>
        <w:t>其中第②层轻亚粘土为流塑状含有机质的弱土，第③层亚粘土强度较高，属中等压缩性土，第④层中砂呈稍</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中密状，土层③④均为良好的地基持力层，但在大部分地段预计埋藏会较深，须采用桩基。</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局部场地有分布均匀、层位稳定、强度高、厚度大的粘土和粉质粘土层，且埋藏较浅，可作为理想的天然浅层基础地基持力层，预计地基承载力可达</w:t>
      </w:r>
      <w:r>
        <w:rPr>
          <w:rFonts w:ascii="Times New Roman" w:eastAsia="宋体" w:hAnsi="Times New Roman" w:cs="Times New Roman" w:hint="eastAsia"/>
          <w:sz w:val="24"/>
          <w:szCs w:val="24"/>
          <w:lang w:eastAsia="zh-CN"/>
        </w:rPr>
        <w:t>300kPa</w:t>
      </w:r>
      <w:r>
        <w:rPr>
          <w:rFonts w:ascii="Times New Roman" w:eastAsia="宋体" w:hAnsi="Times New Roman" w:cs="Times New Roman" w:hint="eastAsia"/>
          <w:sz w:val="24"/>
          <w:szCs w:val="24"/>
          <w:lang w:eastAsia="zh-CN"/>
        </w:rPr>
        <w:t>。场地水文地址条件简单，粘土层结构紧密，透水性差，多呈干燥状态，低洼地段有泉水出露，地下水对基础不存在侵蚀问题。根据</w:t>
      </w:r>
      <w:r>
        <w:rPr>
          <w:rFonts w:ascii="Times New Roman" w:eastAsia="宋体" w:hAnsi="Times New Roman" w:cs="Times New Roman" w:hint="eastAsia"/>
          <w:sz w:val="24"/>
          <w:szCs w:val="24"/>
          <w:lang w:eastAsia="zh-CN"/>
        </w:rPr>
        <w:t>GB18306-2001</w:t>
      </w:r>
      <w:r>
        <w:rPr>
          <w:rFonts w:ascii="Times New Roman" w:eastAsia="宋体" w:hAnsi="Times New Roman" w:cs="Times New Roman" w:hint="eastAsia"/>
          <w:sz w:val="24"/>
          <w:szCs w:val="24"/>
          <w:lang w:eastAsia="zh-CN"/>
        </w:rPr>
        <w:t>《中国地震动参数区划图》，项目场地地震基本烈度为</w:t>
      </w:r>
      <w:r>
        <w:rPr>
          <w:rFonts w:ascii="Times New Roman" w:eastAsia="宋体" w:hAnsi="Times New Roman" w:cs="Times New Roman" w:hint="eastAsia"/>
          <w:sz w:val="24"/>
          <w:szCs w:val="24"/>
          <w:lang w:eastAsia="zh-CN"/>
        </w:rPr>
        <w:t>7</w:t>
      </w:r>
      <w:r>
        <w:rPr>
          <w:rFonts w:ascii="Times New Roman" w:eastAsia="宋体" w:hAnsi="Times New Roman" w:cs="Times New Roman" w:hint="eastAsia"/>
          <w:sz w:val="24"/>
          <w:szCs w:val="24"/>
          <w:lang w:eastAsia="zh-CN"/>
        </w:rPr>
        <w:t>度</w:t>
      </w:r>
      <w:r>
        <w:rPr>
          <w:rFonts w:ascii="Times New Roman" w:eastAsia="宋体" w:hAnsi="Times New Roman" w:cs="Times New Roman" w:hint="eastAsia"/>
          <w:sz w:val="24"/>
          <w:szCs w:val="24"/>
          <w:lang w:eastAsia="zh-CN"/>
        </w:rPr>
        <w:t>。</w:t>
      </w:r>
    </w:p>
    <w:p w:rsidR="0002010E" w:rsidRDefault="00AD0A05">
      <w:pPr>
        <w:pStyle w:val="3"/>
        <w:rPr>
          <w:lang w:eastAsia="zh-CN"/>
        </w:rPr>
      </w:pPr>
      <w:bookmarkStart w:id="76" w:name="_Toc27889"/>
      <w:bookmarkStart w:id="77" w:name="_Toc32165"/>
      <w:r>
        <w:rPr>
          <w:rFonts w:hint="eastAsia"/>
          <w:lang w:eastAsia="zh-CN"/>
        </w:rPr>
        <w:t>3.2.3</w:t>
      </w:r>
      <w:r>
        <w:rPr>
          <w:rFonts w:hint="eastAsia"/>
          <w:lang w:eastAsia="zh-CN"/>
        </w:rPr>
        <w:t>水文状况</w:t>
      </w:r>
      <w:bookmarkEnd w:id="76"/>
      <w:bookmarkEnd w:id="77"/>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根据城陵矶水文站</w:t>
      </w:r>
      <w:r>
        <w:rPr>
          <w:rFonts w:ascii="Times New Roman" w:eastAsia="宋体" w:hAnsi="Times New Roman" w:cs="Times New Roman" w:hint="eastAsia"/>
          <w:sz w:val="24"/>
          <w:szCs w:val="24"/>
          <w:lang w:eastAsia="zh-CN"/>
        </w:rPr>
        <w:t>1954~2005</w:t>
      </w:r>
      <w:r>
        <w:rPr>
          <w:rFonts w:ascii="Times New Roman" w:eastAsia="宋体" w:hAnsi="Times New Roman" w:cs="Times New Roman" w:hint="eastAsia"/>
          <w:sz w:val="24"/>
          <w:szCs w:val="24"/>
          <w:lang w:eastAsia="zh-CN"/>
        </w:rPr>
        <w:t>年的统计资料，长江岳阳段多年平均流量</w:t>
      </w:r>
      <w:r>
        <w:rPr>
          <w:rFonts w:ascii="Times New Roman" w:eastAsia="宋体" w:hAnsi="Times New Roman" w:cs="Times New Roman" w:hint="eastAsia"/>
          <w:sz w:val="24"/>
          <w:szCs w:val="24"/>
          <w:lang w:eastAsia="zh-CN"/>
        </w:rPr>
        <w:t>9940m</w:t>
      </w:r>
      <w:r>
        <w:rPr>
          <w:rFonts w:ascii="Times New Roman" w:eastAsia="宋体" w:hAnsi="Times New Roman" w:cs="Times New Roman" w:hint="eastAsia"/>
          <w:sz w:val="24"/>
          <w:szCs w:val="24"/>
          <w:vertAlign w:val="superscript"/>
          <w:lang w:eastAsia="zh-CN"/>
        </w:rPr>
        <w:t>3</w:t>
      </w:r>
      <w:r>
        <w:rPr>
          <w:rFonts w:ascii="Times New Roman" w:eastAsia="宋体" w:hAnsi="Times New Roman" w:cs="Times New Roman" w:hint="eastAsia"/>
          <w:sz w:val="24"/>
          <w:szCs w:val="24"/>
          <w:lang w:eastAsia="zh-CN"/>
        </w:rPr>
        <w:t>/s</w:t>
      </w:r>
      <w:r>
        <w:rPr>
          <w:rFonts w:ascii="Times New Roman" w:eastAsia="宋体" w:hAnsi="Times New Roman" w:cs="Times New Roman" w:hint="eastAsia"/>
          <w:sz w:val="24"/>
          <w:szCs w:val="24"/>
          <w:lang w:eastAsia="zh-CN"/>
        </w:rPr>
        <w:t>，多年平均径流量为</w:t>
      </w:r>
      <w:r>
        <w:rPr>
          <w:rFonts w:ascii="Times New Roman" w:eastAsia="宋体" w:hAnsi="Times New Roman" w:cs="Times New Roman" w:hint="eastAsia"/>
          <w:sz w:val="24"/>
          <w:szCs w:val="24"/>
          <w:lang w:eastAsia="zh-CN"/>
        </w:rPr>
        <w:t>2940</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108m</w:t>
      </w:r>
      <w:r>
        <w:rPr>
          <w:rFonts w:ascii="Times New Roman" w:eastAsia="宋体" w:hAnsi="Times New Roman" w:cs="Times New Roman" w:hint="eastAsia"/>
          <w:sz w:val="24"/>
          <w:szCs w:val="24"/>
          <w:vertAlign w:val="superscript"/>
          <w:lang w:eastAsia="zh-CN"/>
        </w:rPr>
        <w:t>3</w:t>
      </w:r>
      <w:r>
        <w:rPr>
          <w:rFonts w:ascii="Times New Roman" w:eastAsia="宋体" w:hAnsi="Times New Roman" w:cs="Times New Roman" w:hint="eastAsia"/>
          <w:sz w:val="24"/>
          <w:szCs w:val="24"/>
          <w:lang w:eastAsia="zh-CN"/>
        </w:rPr>
        <w:t>，实测最大年径流量为</w:t>
      </w:r>
      <w:r>
        <w:rPr>
          <w:rFonts w:ascii="Times New Roman" w:eastAsia="宋体" w:hAnsi="Times New Roman" w:cs="Times New Roman" w:hint="eastAsia"/>
          <w:sz w:val="24"/>
          <w:szCs w:val="24"/>
          <w:lang w:eastAsia="zh-CN"/>
        </w:rPr>
        <w:t>5267</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108m</w:t>
      </w:r>
      <w:r>
        <w:rPr>
          <w:rFonts w:ascii="Times New Roman" w:eastAsia="宋体" w:hAnsi="Times New Roman" w:cs="Times New Roman" w:hint="eastAsia"/>
          <w:sz w:val="24"/>
          <w:szCs w:val="24"/>
          <w:vertAlign w:val="superscript"/>
          <w:lang w:eastAsia="zh-CN"/>
        </w:rPr>
        <w:t>3</w:t>
      </w:r>
      <w:r>
        <w:rPr>
          <w:rFonts w:ascii="Times New Roman" w:eastAsia="宋体" w:hAnsi="Times New Roman" w:cs="Times New Roman" w:hint="eastAsia"/>
          <w:sz w:val="24"/>
          <w:szCs w:val="24"/>
          <w:lang w:eastAsia="zh-CN"/>
        </w:rPr>
        <w:t>(1954</w:t>
      </w:r>
      <w:r>
        <w:rPr>
          <w:rFonts w:ascii="Times New Roman" w:eastAsia="宋体" w:hAnsi="Times New Roman" w:cs="Times New Roman" w:hint="eastAsia"/>
          <w:sz w:val="24"/>
          <w:szCs w:val="24"/>
          <w:lang w:eastAsia="zh-CN"/>
        </w:rPr>
        <w:t>年</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，最小年径流量为</w:t>
      </w:r>
      <w:r>
        <w:rPr>
          <w:rFonts w:ascii="Times New Roman" w:eastAsia="宋体" w:hAnsi="Times New Roman" w:cs="Times New Roman" w:hint="eastAsia"/>
          <w:sz w:val="24"/>
          <w:szCs w:val="24"/>
          <w:lang w:eastAsia="zh-CN"/>
        </w:rPr>
        <w:t>1990</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108m</w:t>
      </w:r>
      <w:r>
        <w:rPr>
          <w:rFonts w:ascii="Times New Roman" w:eastAsia="宋体" w:hAnsi="Times New Roman" w:cs="Times New Roman" w:hint="eastAsia"/>
          <w:sz w:val="24"/>
          <w:szCs w:val="24"/>
          <w:vertAlign w:val="superscript"/>
          <w:lang w:eastAsia="zh-CN"/>
        </w:rPr>
        <w:t>3</w:t>
      </w:r>
      <w:r>
        <w:rPr>
          <w:rFonts w:ascii="Times New Roman" w:eastAsia="宋体" w:hAnsi="Times New Roman" w:cs="Times New Roman" w:hint="eastAsia"/>
          <w:sz w:val="24"/>
          <w:szCs w:val="24"/>
          <w:lang w:eastAsia="zh-CN"/>
        </w:rPr>
        <w:t>(1978</w:t>
      </w:r>
      <w:r>
        <w:rPr>
          <w:rFonts w:ascii="Times New Roman" w:eastAsia="宋体" w:hAnsi="Times New Roman" w:cs="Times New Roman" w:hint="eastAsia"/>
          <w:sz w:val="24"/>
          <w:szCs w:val="24"/>
          <w:lang w:eastAsia="zh-CN"/>
        </w:rPr>
        <w:t>年</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，径流量的年际变化相对较小。长江岳阳段以</w:t>
      </w:r>
      <w:r>
        <w:rPr>
          <w:rFonts w:ascii="Times New Roman" w:eastAsia="宋体" w:hAnsi="Times New Roman" w:cs="Times New Roman" w:hint="eastAsia"/>
          <w:sz w:val="24"/>
          <w:szCs w:val="24"/>
          <w:lang w:eastAsia="zh-CN"/>
        </w:rPr>
        <w:t>5~10</w:t>
      </w:r>
      <w:r>
        <w:rPr>
          <w:rFonts w:ascii="Times New Roman" w:eastAsia="宋体" w:hAnsi="Times New Roman" w:cs="Times New Roman" w:hint="eastAsia"/>
          <w:sz w:val="24"/>
          <w:szCs w:val="24"/>
          <w:lang w:eastAsia="zh-CN"/>
        </w:rPr>
        <w:t>月为汛期，其平均径流量约占全年的</w:t>
      </w:r>
      <w:r>
        <w:rPr>
          <w:rFonts w:ascii="Times New Roman" w:eastAsia="宋体" w:hAnsi="Times New Roman" w:cs="Times New Roman" w:hint="eastAsia"/>
          <w:sz w:val="24"/>
          <w:szCs w:val="24"/>
          <w:lang w:eastAsia="zh-CN"/>
        </w:rPr>
        <w:t>74%</w:t>
      </w:r>
      <w:r>
        <w:rPr>
          <w:rFonts w:ascii="Times New Roman" w:eastAsia="宋体" w:hAnsi="Times New Roman" w:cs="Times New Roman" w:hint="eastAsia"/>
          <w:sz w:val="24"/>
          <w:szCs w:val="24"/>
          <w:lang w:eastAsia="zh-CN"/>
        </w:rPr>
        <w:t>，以</w:t>
      </w:r>
      <w:r>
        <w:rPr>
          <w:rFonts w:ascii="Times New Roman" w:eastAsia="宋体" w:hAnsi="Times New Roman" w:cs="Times New Roman" w:hint="eastAsia"/>
          <w:sz w:val="24"/>
          <w:szCs w:val="24"/>
          <w:lang w:eastAsia="zh-CN"/>
        </w:rPr>
        <w:t>7</w:t>
      </w:r>
      <w:r>
        <w:rPr>
          <w:rFonts w:ascii="Times New Roman" w:eastAsia="宋体" w:hAnsi="Times New Roman" w:cs="Times New Roman" w:hint="eastAsia"/>
          <w:sz w:val="24"/>
          <w:szCs w:val="24"/>
          <w:lang w:eastAsia="zh-CN"/>
        </w:rPr>
        <w:t>月为最大；</w:t>
      </w:r>
      <w:r>
        <w:rPr>
          <w:rFonts w:ascii="Times New Roman" w:eastAsia="宋体" w:hAnsi="Times New Roman" w:cs="Times New Roman" w:hint="eastAsia"/>
          <w:sz w:val="24"/>
          <w:szCs w:val="24"/>
          <w:lang w:eastAsia="zh-CN"/>
        </w:rPr>
        <w:t>11</w:t>
      </w:r>
      <w:r>
        <w:rPr>
          <w:rFonts w:ascii="Times New Roman" w:eastAsia="宋体" w:hAnsi="Times New Roman" w:cs="Times New Roman" w:hint="eastAsia"/>
          <w:sz w:val="24"/>
          <w:szCs w:val="24"/>
          <w:lang w:eastAsia="zh-CN"/>
        </w:rPr>
        <w:t>月至次年</w:t>
      </w:r>
      <w:r>
        <w:rPr>
          <w:rFonts w:ascii="Times New Roman" w:eastAsia="宋体" w:hAnsi="Times New Roman" w:cs="Times New Roman" w:hint="eastAsia"/>
          <w:sz w:val="24"/>
          <w:szCs w:val="24"/>
          <w:lang w:eastAsia="zh-CN"/>
        </w:rPr>
        <w:t>4</w:t>
      </w:r>
      <w:r>
        <w:rPr>
          <w:rFonts w:ascii="Times New Roman" w:eastAsia="宋体" w:hAnsi="Times New Roman" w:cs="Times New Roman" w:hint="eastAsia"/>
          <w:sz w:val="24"/>
          <w:szCs w:val="24"/>
          <w:lang w:eastAsia="zh-CN"/>
        </w:rPr>
        <w:t>月为枯水期，其平均径流量约占全年的</w:t>
      </w:r>
      <w:r>
        <w:rPr>
          <w:rFonts w:ascii="Times New Roman" w:eastAsia="宋体" w:hAnsi="Times New Roman" w:cs="Times New Roman" w:hint="eastAsia"/>
          <w:sz w:val="24"/>
          <w:szCs w:val="24"/>
          <w:lang w:eastAsia="zh-CN"/>
        </w:rPr>
        <w:t>26%</w:t>
      </w:r>
      <w:r>
        <w:rPr>
          <w:rFonts w:ascii="Times New Roman" w:eastAsia="宋体" w:hAnsi="Times New Roman" w:cs="Times New Roman" w:hint="eastAsia"/>
          <w:sz w:val="24"/>
          <w:szCs w:val="24"/>
          <w:lang w:eastAsia="zh-CN"/>
        </w:rPr>
        <w:t>，并以</w:t>
      </w:r>
      <w:r>
        <w:rPr>
          <w:rFonts w:ascii="Times New Roman" w:eastAsia="宋体" w:hAnsi="Times New Roman" w:cs="Times New Roman" w:hint="eastAsia"/>
          <w:sz w:val="24"/>
          <w:szCs w:val="24"/>
          <w:lang w:eastAsia="zh-CN"/>
        </w:rPr>
        <w:t>1</w:t>
      </w:r>
      <w:r>
        <w:rPr>
          <w:rFonts w:ascii="Times New Roman" w:eastAsia="宋体" w:hAnsi="Times New Roman" w:cs="Times New Roman" w:hint="eastAsia"/>
          <w:sz w:val="24"/>
          <w:szCs w:val="24"/>
          <w:lang w:eastAsia="zh-CN"/>
        </w:rPr>
        <w:t>月为最小。多年平均的月平均流量为</w:t>
      </w:r>
      <w:r>
        <w:rPr>
          <w:rFonts w:ascii="Times New Roman" w:eastAsia="宋体" w:hAnsi="Times New Roman" w:cs="Times New Roman" w:hint="eastAsia"/>
          <w:sz w:val="24"/>
          <w:szCs w:val="24"/>
          <w:lang w:eastAsia="zh-CN"/>
        </w:rPr>
        <w:t>20016m</w:t>
      </w:r>
      <w:r>
        <w:rPr>
          <w:rFonts w:ascii="Times New Roman" w:eastAsia="宋体" w:hAnsi="Times New Roman" w:cs="Times New Roman" w:hint="eastAsia"/>
          <w:sz w:val="24"/>
          <w:szCs w:val="24"/>
          <w:vertAlign w:val="superscript"/>
          <w:lang w:eastAsia="zh-CN"/>
        </w:rPr>
        <w:t>3</w:t>
      </w:r>
      <w:r>
        <w:rPr>
          <w:rFonts w:ascii="Times New Roman" w:eastAsia="宋体" w:hAnsi="Times New Roman" w:cs="Times New Roman" w:hint="eastAsia"/>
          <w:sz w:val="24"/>
          <w:szCs w:val="24"/>
          <w:lang w:eastAsia="zh-CN"/>
        </w:rPr>
        <w:t>/s</w:t>
      </w:r>
      <w:r>
        <w:rPr>
          <w:rFonts w:ascii="Times New Roman" w:eastAsia="宋体" w:hAnsi="Times New Roman" w:cs="Times New Roman" w:hint="eastAsia"/>
          <w:sz w:val="24"/>
          <w:szCs w:val="24"/>
          <w:lang w:eastAsia="zh-CN"/>
        </w:rPr>
        <w:t>。长江岳阳段多年平均输沙量为</w:t>
      </w:r>
      <w:r>
        <w:rPr>
          <w:rFonts w:ascii="Times New Roman" w:eastAsia="宋体" w:hAnsi="Times New Roman" w:cs="Times New Roman" w:hint="eastAsia"/>
          <w:sz w:val="24"/>
          <w:szCs w:val="24"/>
          <w:lang w:eastAsia="zh-CN"/>
        </w:rPr>
        <w:t>4140</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104t/a</w:t>
      </w:r>
      <w:r>
        <w:rPr>
          <w:rFonts w:ascii="Times New Roman" w:eastAsia="宋体" w:hAnsi="Times New Roman" w:cs="Times New Roman" w:hint="eastAsia"/>
          <w:sz w:val="24"/>
          <w:szCs w:val="24"/>
          <w:lang w:eastAsia="zh-CN"/>
        </w:rPr>
        <w:t>，多年平均含沙量为</w:t>
      </w:r>
      <w:r>
        <w:rPr>
          <w:rFonts w:ascii="Times New Roman" w:eastAsia="宋体" w:hAnsi="Times New Roman" w:cs="Times New Roman" w:hint="eastAsia"/>
          <w:sz w:val="24"/>
          <w:szCs w:val="24"/>
          <w:lang w:eastAsia="zh-CN"/>
        </w:rPr>
        <w:t>0.141kg/m</w:t>
      </w:r>
      <w:r>
        <w:rPr>
          <w:rFonts w:ascii="Times New Roman" w:eastAsia="宋体" w:hAnsi="Times New Roman" w:cs="Times New Roman" w:hint="eastAsia"/>
          <w:sz w:val="24"/>
          <w:szCs w:val="24"/>
          <w:vertAlign w:val="superscript"/>
          <w:lang w:eastAsia="zh-CN"/>
        </w:rPr>
        <w:t>3</w:t>
      </w:r>
      <w:r>
        <w:rPr>
          <w:rFonts w:ascii="Times New Roman" w:eastAsia="宋体" w:hAnsi="Times New Roman" w:cs="Times New Roman" w:hint="eastAsia"/>
          <w:sz w:val="24"/>
          <w:szCs w:val="24"/>
          <w:lang w:eastAsia="zh-CN"/>
        </w:rPr>
        <w:t>。城陵矶水文站多年平均水位</w:t>
      </w:r>
      <w:r>
        <w:rPr>
          <w:rFonts w:ascii="Times New Roman" w:eastAsia="宋体" w:hAnsi="Times New Roman" w:cs="Times New Roman" w:hint="eastAsia"/>
          <w:sz w:val="24"/>
          <w:szCs w:val="24"/>
          <w:lang w:eastAsia="zh-CN"/>
        </w:rPr>
        <w:t>22.56m</w:t>
      </w:r>
      <w:r>
        <w:rPr>
          <w:rFonts w:ascii="Times New Roman" w:eastAsia="宋体" w:hAnsi="Times New Roman" w:cs="Times New Roman" w:hint="eastAsia"/>
          <w:sz w:val="24"/>
          <w:szCs w:val="24"/>
          <w:lang w:eastAsia="zh-CN"/>
        </w:rPr>
        <w:t>，历史最高水位</w:t>
      </w:r>
      <w:r>
        <w:rPr>
          <w:rFonts w:ascii="Times New Roman" w:eastAsia="宋体" w:hAnsi="Times New Roman" w:cs="Times New Roman" w:hint="eastAsia"/>
          <w:sz w:val="24"/>
          <w:szCs w:val="24"/>
          <w:lang w:eastAsia="zh-CN"/>
        </w:rPr>
        <w:t>33.91m</w:t>
      </w:r>
      <w:r>
        <w:rPr>
          <w:rFonts w:ascii="Times New Roman" w:eastAsia="宋体" w:hAnsi="Times New Roman" w:cs="Times New Roman" w:hint="eastAsia"/>
          <w:sz w:val="24"/>
          <w:szCs w:val="24"/>
          <w:lang w:eastAsia="zh-CN"/>
        </w:rPr>
        <w:t>，历史最低水位</w:t>
      </w:r>
      <w:r>
        <w:rPr>
          <w:rFonts w:ascii="Times New Roman" w:eastAsia="宋体" w:hAnsi="Times New Roman" w:cs="Times New Roman" w:hint="eastAsia"/>
          <w:sz w:val="24"/>
          <w:szCs w:val="24"/>
          <w:lang w:eastAsia="zh-CN"/>
        </w:rPr>
        <w:t>15.24m</w:t>
      </w:r>
      <w:r>
        <w:rPr>
          <w:rFonts w:ascii="Times New Roman" w:eastAsia="宋体" w:hAnsi="Times New Roman" w:cs="Times New Roman" w:hint="eastAsia"/>
          <w:sz w:val="24"/>
          <w:szCs w:val="24"/>
          <w:lang w:eastAsia="zh-CN"/>
        </w:rPr>
        <w:t>。最高水温</w:t>
      </w:r>
      <w:r>
        <w:rPr>
          <w:rFonts w:ascii="Times New Roman" w:eastAsia="宋体" w:hAnsi="Times New Roman" w:cs="Times New Roman" w:hint="eastAsia"/>
          <w:sz w:val="24"/>
          <w:szCs w:val="24"/>
          <w:lang w:eastAsia="zh-CN"/>
        </w:rPr>
        <w:t>35.3</w:t>
      </w:r>
      <w:r>
        <w:rPr>
          <w:rFonts w:ascii="Times New Roman" w:eastAsia="宋体" w:hAnsi="Times New Roman" w:cs="Times New Roman" w:hint="eastAsia"/>
          <w:sz w:val="24"/>
          <w:szCs w:val="24"/>
          <w:lang w:eastAsia="zh-CN"/>
        </w:rPr>
        <w:t>℃，最低水温</w:t>
      </w:r>
      <w:r>
        <w:rPr>
          <w:rFonts w:ascii="Times New Roman" w:eastAsia="宋体" w:hAnsi="Times New Roman" w:cs="Times New Roman" w:hint="eastAsia"/>
          <w:sz w:val="24"/>
          <w:szCs w:val="24"/>
          <w:lang w:eastAsia="zh-CN"/>
        </w:rPr>
        <w:t>-2.6</w:t>
      </w:r>
      <w:r>
        <w:rPr>
          <w:rFonts w:ascii="Times New Roman" w:eastAsia="宋体" w:hAnsi="Times New Roman" w:cs="Times New Roman" w:hint="eastAsia"/>
          <w:sz w:val="24"/>
          <w:szCs w:val="24"/>
          <w:lang w:eastAsia="zh-CN"/>
        </w:rPr>
        <w:t>℃，平均水温</w:t>
      </w:r>
      <w:r>
        <w:rPr>
          <w:rFonts w:ascii="Times New Roman" w:eastAsia="宋体" w:hAnsi="Times New Roman" w:cs="Times New Roman" w:hint="eastAsia"/>
          <w:sz w:val="24"/>
          <w:szCs w:val="24"/>
          <w:lang w:eastAsia="zh-CN"/>
        </w:rPr>
        <w:t>17.8</w:t>
      </w:r>
      <w:r>
        <w:rPr>
          <w:rFonts w:ascii="Times New Roman" w:eastAsia="宋体" w:hAnsi="Times New Roman" w:cs="Times New Roman" w:hint="eastAsia"/>
          <w:sz w:val="24"/>
          <w:szCs w:val="24"/>
          <w:lang w:eastAsia="zh-CN"/>
        </w:rPr>
        <w:t>℃。</w:t>
      </w:r>
    </w:p>
    <w:p w:rsidR="0002010E" w:rsidRDefault="00AD0A05">
      <w:pPr>
        <w:pStyle w:val="3"/>
        <w:rPr>
          <w:lang w:eastAsia="zh-CN"/>
        </w:rPr>
      </w:pPr>
      <w:bookmarkStart w:id="78" w:name="_Toc12040"/>
      <w:bookmarkStart w:id="79" w:name="_Toc27577"/>
      <w:r>
        <w:rPr>
          <w:rFonts w:hint="eastAsia"/>
          <w:lang w:eastAsia="zh-CN"/>
        </w:rPr>
        <w:t>3.2.4</w:t>
      </w:r>
      <w:r>
        <w:rPr>
          <w:rFonts w:hint="eastAsia"/>
          <w:lang w:eastAsia="zh-CN"/>
        </w:rPr>
        <w:t>地表水资源分布</w:t>
      </w:r>
      <w:bookmarkEnd w:id="78"/>
      <w:bookmarkEnd w:id="79"/>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岳阳市湖泊众多，河网密布，水系发达，素有“洞庭水乡”之称。境内以洞庭湖水系为主，其流域面积占全市地表水总面积的</w:t>
      </w:r>
      <w:r>
        <w:rPr>
          <w:rFonts w:ascii="Times New Roman" w:eastAsia="宋体" w:hAnsi="Times New Roman" w:cs="Times New Roman" w:hint="eastAsia"/>
          <w:sz w:val="24"/>
          <w:szCs w:val="24"/>
          <w:lang w:eastAsia="zh-CN"/>
        </w:rPr>
        <w:t>90.93%</w:t>
      </w:r>
      <w:r>
        <w:rPr>
          <w:rFonts w:ascii="Times New Roman" w:eastAsia="宋体" w:hAnsi="Times New Roman" w:cs="Times New Roman" w:hint="eastAsia"/>
          <w:sz w:val="24"/>
          <w:szCs w:val="24"/>
          <w:lang w:eastAsia="zh-CN"/>
        </w:rPr>
        <w:t>，其次是滨江水系和鄱阳湖水系。除长江、湘江、资水外，长度</w:t>
      </w:r>
      <w:r>
        <w:rPr>
          <w:rFonts w:ascii="Times New Roman" w:eastAsia="宋体" w:hAnsi="Times New Roman" w:cs="Times New Roman" w:hint="eastAsia"/>
          <w:sz w:val="24"/>
          <w:szCs w:val="24"/>
          <w:lang w:eastAsia="zh-CN"/>
        </w:rPr>
        <w:t>5</w:t>
      </w:r>
      <w:r>
        <w:rPr>
          <w:rFonts w:ascii="Times New Roman" w:eastAsia="宋体" w:hAnsi="Times New Roman" w:cs="Times New Roman" w:hint="eastAsia"/>
          <w:sz w:val="24"/>
          <w:szCs w:val="24"/>
          <w:lang w:eastAsia="zh-CN"/>
        </w:rPr>
        <w:t>公里以上的河流有</w:t>
      </w:r>
      <w:r>
        <w:rPr>
          <w:rFonts w:ascii="Times New Roman" w:eastAsia="宋体" w:hAnsi="Times New Roman" w:cs="Times New Roman" w:hint="eastAsia"/>
          <w:sz w:val="24"/>
          <w:szCs w:val="24"/>
          <w:lang w:eastAsia="zh-CN"/>
        </w:rPr>
        <w:t>232</w:t>
      </w:r>
      <w:r>
        <w:rPr>
          <w:rFonts w:ascii="Times New Roman" w:eastAsia="宋体" w:hAnsi="Times New Roman" w:cs="Times New Roman" w:hint="eastAsia"/>
          <w:sz w:val="24"/>
          <w:szCs w:val="24"/>
          <w:lang w:eastAsia="zh-CN"/>
        </w:rPr>
        <w:t>条，其中</w:t>
      </w:r>
      <w:r>
        <w:rPr>
          <w:rFonts w:ascii="Times New Roman" w:eastAsia="宋体" w:hAnsi="Times New Roman" w:cs="Times New Roman" w:hint="eastAsia"/>
          <w:sz w:val="24"/>
          <w:szCs w:val="24"/>
          <w:lang w:eastAsia="zh-CN"/>
        </w:rPr>
        <w:t>10</w:t>
      </w:r>
      <w:r>
        <w:rPr>
          <w:rFonts w:ascii="Times New Roman" w:eastAsia="宋体" w:hAnsi="Times New Roman" w:cs="Times New Roman" w:hint="eastAsia"/>
          <w:sz w:val="24"/>
          <w:szCs w:val="24"/>
          <w:lang w:eastAsia="zh-CN"/>
        </w:rPr>
        <w:t>公里以上的有</w:t>
      </w:r>
      <w:r>
        <w:rPr>
          <w:rFonts w:ascii="Times New Roman" w:eastAsia="宋体" w:hAnsi="Times New Roman" w:cs="Times New Roman" w:hint="eastAsia"/>
          <w:sz w:val="24"/>
          <w:szCs w:val="24"/>
          <w:lang w:eastAsia="zh-CN"/>
        </w:rPr>
        <w:t>110</w:t>
      </w:r>
      <w:r>
        <w:rPr>
          <w:rFonts w:ascii="Times New Roman" w:eastAsia="宋体" w:hAnsi="Times New Roman" w:cs="Times New Roman" w:hint="eastAsia"/>
          <w:sz w:val="24"/>
          <w:szCs w:val="24"/>
          <w:lang w:eastAsia="zh-CN"/>
        </w:rPr>
        <w:t>条，</w:t>
      </w:r>
      <w:r>
        <w:rPr>
          <w:rFonts w:ascii="Times New Roman" w:eastAsia="宋体" w:hAnsi="Times New Roman" w:cs="Times New Roman" w:hint="eastAsia"/>
          <w:sz w:val="24"/>
          <w:szCs w:val="24"/>
          <w:lang w:eastAsia="zh-CN"/>
        </w:rPr>
        <w:t>50</w:t>
      </w:r>
      <w:r>
        <w:rPr>
          <w:rFonts w:ascii="Times New Roman" w:eastAsia="宋体" w:hAnsi="Times New Roman" w:cs="Times New Roman" w:hint="eastAsia"/>
          <w:sz w:val="24"/>
          <w:szCs w:val="24"/>
          <w:lang w:eastAsia="zh-CN"/>
        </w:rPr>
        <w:t>公里以上的有</w:t>
      </w:r>
      <w:r>
        <w:rPr>
          <w:rFonts w:ascii="Times New Roman" w:eastAsia="宋体" w:hAnsi="Times New Roman" w:cs="Times New Roman" w:hint="eastAsia"/>
          <w:sz w:val="24"/>
          <w:szCs w:val="24"/>
          <w:lang w:eastAsia="zh-CN"/>
        </w:rPr>
        <w:t>6</w:t>
      </w:r>
      <w:r>
        <w:rPr>
          <w:rFonts w:ascii="Times New Roman" w:eastAsia="宋体" w:hAnsi="Times New Roman" w:cs="Times New Roman" w:hint="eastAsia"/>
          <w:sz w:val="24"/>
          <w:szCs w:val="24"/>
          <w:lang w:eastAsia="zh-CN"/>
        </w:rPr>
        <w:t>条。洞庭湖水系可分为环湖水系与纯湖区水系。</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环湖水系包括汨罗江水系、新墙河水系、湘江水系：</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①湘江水系：境内流域面积</w:t>
      </w:r>
      <w:r>
        <w:rPr>
          <w:rFonts w:ascii="Times New Roman" w:eastAsia="宋体" w:hAnsi="Times New Roman" w:cs="Times New Roman" w:hint="eastAsia"/>
          <w:sz w:val="24"/>
          <w:szCs w:val="24"/>
          <w:lang w:eastAsia="zh-CN"/>
        </w:rPr>
        <w:t>230.90</w:t>
      </w:r>
      <w:r>
        <w:rPr>
          <w:rFonts w:ascii="Times New Roman" w:eastAsia="宋体" w:hAnsi="Times New Roman" w:cs="Times New Roman" w:hint="eastAsia"/>
          <w:sz w:val="24"/>
          <w:szCs w:val="24"/>
          <w:lang w:eastAsia="zh-CN"/>
        </w:rPr>
        <w:t>平方公里，占全市总面积的</w:t>
      </w:r>
      <w:r>
        <w:rPr>
          <w:rFonts w:ascii="Times New Roman" w:eastAsia="宋体" w:hAnsi="Times New Roman" w:cs="Times New Roman" w:hint="eastAsia"/>
          <w:sz w:val="24"/>
          <w:szCs w:val="24"/>
          <w:lang w:eastAsia="zh-CN"/>
        </w:rPr>
        <w:t>2.11%</w:t>
      </w:r>
      <w:r>
        <w:rPr>
          <w:rFonts w:ascii="Times New Roman" w:eastAsia="宋体" w:hAnsi="Times New Roman" w:cs="Times New Roman" w:hint="eastAsia"/>
          <w:sz w:val="24"/>
          <w:szCs w:val="24"/>
          <w:lang w:eastAsia="zh-CN"/>
        </w:rPr>
        <w:t>。包括捞刀河、霞凝河、樟树港等一级支流和发源于玉池山的沙河、白沙河等二级支流。</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②汨罗江水系：汨罗江是岳阳市最大的河流，全流域</w:t>
      </w:r>
      <w:r>
        <w:rPr>
          <w:rFonts w:ascii="Times New Roman" w:eastAsia="宋体" w:hAnsi="Times New Roman" w:cs="Times New Roman" w:hint="eastAsia"/>
          <w:sz w:val="24"/>
          <w:szCs w:val="24"/>
          <w:lang w:eastAsia="zh-CN"/>
        </w:rPr>
        <w:t>5618.87</w:t>
      </w:r>
      <w:r>
        <w:rPr>
          <w:rFonts w:ascii="Times New Roman" w:eastAsia="宋体" w:hAnsi="Times New Roman" w:cs="Times New Roman" w:hint="eastAsia"/>
          <w:sz w:val="24"/>
          <w:szCs w:val="24"/>
          <w:lang w:eastAsia="zh-CN"/>
        </w:rPr>
        <w:t>平方公里，境内流域</w:t>
      </w:r>
      <w:r>
        <w:rPr>
          <w:rFonts w:ascii="Times New Roman" w:eastAsia="宋体" w:hAnsi="Times New Roman" w:cs="Times New Roman" w:hint="eastAsia"/>
          <w:sz w:val="24"/>
          <w:szCs w:val="24"/>
          <w:lang w:eastAsia="zh-CN"/>
        </w:rPr>
        <w:t>5148.32</w:t>
      </w:r>
      <w:r>
        <w:rPr>
          <w:rFonts w:ascii="Times New Roman" w:eastAsia="宋体" w:hAnsi="Times New Roman" w:cs="Times New Roman" w:hint="eastAsia"/>
          <w:sz w:val="24"/>
          <w:szCs w:val="24"/>
          <w:lang w:eastAsia="zh-CN"/>
        </w:rPr>
        <w:t>平方公里，占全市总面积的</w:t>
      </w:r>
      <w:r>
        <w:rPr>
          <w:rFonts w:ascii="Times New Roman" w:eastAsia="宋体" w:hAnsi="Times New Roman" w:cs="Times New Roman" w:hint="eastAsia"/>
          <w:sz w:val="24"/>
          <w:szCs w:val="24"/>
          <w:lang w:eastAsia="zh-CN"/>
        </w:rPr>
        <w:t>47.11%</w:t>
      </w:r>
      <w:r>
        <w:rPr>
          <w:rFonts w:ascii="Times New Roman" w:eastAsia="宋体" w:hAnsi="Times New Roman" w:cs="Times New Roman" w:hint="eastAsia"/>
          <w:sz w:val="24"/>
          <w:szCs w:val="24"/>
          <w:lang w:eastAsia="zh-CN"/>
        </w:rPr>
        <w:t>。汨罗江发源于江西省修水县黄龙山，经平江县龙门入境，流经长寿、加义、平江城关、青冲口、新市、汨罗城关，于汨罗市磊石山注入洞庭湖，全长</w:t>
      </w:r>
      <w:r>
        <w:rPr>
          <w:rFonts w:ascii="Times New Roman" w:eastAsia="宋体" w:hAnsi="Times New Roman" w:cs="Times New Roman" w:hint="eastAsia"/>
          <w:sz w:val="24"/>
          <w:szCs w:val="24"/>
          <w:lang w:eastAsia="zh-CN"/>
        </w:rPr>
        <w:t>253.2</w:t>
      </w:r>
      <w:r>
        <w:rPr>
          <w:rFonts w:ascii="Times New Roman" w:eastAsia="宋体" w:hAnsi="Times New Roman" w:cs="Times New Roman" w:hint="eastAsia"/>
          <w:sz w:val="24"/>
          <w:szCs w:val="24"/>
          <w:lang w:eastAsia="zh-CN"/>
        </w:rPr>
        <w:t>公里。</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③新墙河水系：新墙河是岳阳市第二大河流，全流域</w:t>
      </w:r>
      <w:r>
        <w:rPr>
          <w:rFonts w:ascii="Times New Roman" w:eastAsia="宋体" w:hAnsi="Times New Roman" w:cs="Times New Roman" w:hint="eastAsia"/>
          <w:sz w:val="24"/>
          <w:szCs w:val="24"/>
          <w:lang w:eastAsia="zh-CN"/>
        </w:rPr>
        <w:t>2370</w:t>
      </w:r>
      <w:r>
        <w:rPr>
          <w:rFonts w:ascii="Times New Roman" w:eastAsia="宋体" w:hAnsi="Times New Roman" w:cs="Times New Roman" w:hint="eastAsia"/>
          <w:sz w:val="24"/>
          <w:szCs w:val="24"/>
          <w:lang w:eastAsia="zh-CN"/>
        </w:rPr>
        <w:t>平方公里，境内流域</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810.13</w:t>
      </w:r>
      <w:r>
        <w:rPr>
          <w:rFonts w:ascii="Times New Roman" w:eastAsia="宋体" w:hAnsi="Times New Roman" w:cs="Times New Roman" w:hint="eastAsia"/>
          <w:sz w:val="24"/>
          <w:szCs w:val="24"/>
          <w:lang w:eastAsia="zh-CN"/>
        </w:rPr>
        <w:t>平方公里，占岳阳市总面积的</w:t>
      </w:r>
      <w:r>
        <w:rPr>
          <w:rFonts w:ascii="Times New Roman" w:eastAsia="宋体" w:hAnsi="Times New Roman" w:cs="Times New Roman" w:hint="eastAsia"/>
          <w:sz w:val="24"/>
          <w:szCs w:val="24"/>
          <w:lang w:eastAsia="zh-CN"/>
        </w:rPr>
        <w:t>7.41%</w:t>
      </w:r>
      <w:r>
        <w:rPr>
          <w:rFonts w:ascii="Times New Roman" w:eastAsia="宋体" w:hAnsi="Times New Roman" w:cs="Times New Roman" w:hint="eastAsia"/>
          <w:sz w:val="24"/>
          <w:szCs w:val="24"/>
          <w:lang w:eastAsia="zh-CN"/>
        </w:rPr>
        <w:t>。该河分南部二源，南源沙港为正源，发源于平江县板江乡宝贝岭，流域</w:t>
      </w:r>
      <w:r>
        <w:rPr>
          <w:rFonts w:ascii="Times New Roman" w:eastAsia="宋体" w:hAnsi="Times New Roman" w:cs="Times New Roman" w:hint="eastAsia"/>
          <w:sz w:val="24"/>
          <w:szCs w:val="24"/>
          <w:lang w:eastAsia="zh-CN"/>
        </w:rPr>
        <w:t>963</w:t>
      </w:r>
      <w:r>
        <w:rPr>
          <w:rFonts w:ascii="Times New Roman" w:eastAsia="宋体" w:hAnsi="Times New Roman" w:cs="Times New Roman" w:hint="eastAsia"/>
          <w:sz w:val="24"/>
          <w:szCs w:val="24"/>
          <w:lang w:eastAsia="zh-CN"/>
        </w:rPr>
        <w:t>平方公里。北源油港河发源于临湘市龙源乡麻颈</w:t>
      </w:r>
      <w:r>
        <w:rPr>
          <w:rFonts w:ascii="Times New Roman" w:eastAsia="宋体" w:hAnsi="Times New Roman" w:cs="Times New Roman" w:hint="eastAsia"/>
          <w:sz w:val="24"/>
          <w:szCs w:val="24"/>
          <w:lang w:eastAsia="zh-CN"/>
        </w:rPr>
        <w:t>，流域</w:t>
      </w:r>
      <w:r>
        <w:rPr>
          <w:rFonts w:ascii="Times New Roman" w:eastAsia="宋体" w:hAnsi="Times New Roman" w:cs="Times New Roman" w:hint="eastAsia"/>
          <w:sz w:val="24"/>
          <w:szCs w:val="24"/>
          <w:lang w:eastAsia="zh-CN"/>
        </w:rPr>
        <w:t>973</w:t>
      </w:r>
      <w:r>
        <w:rPr>
          <w:rFonts w:ascii="Times New Roman" w:eastAsia="宋体" w:hAnsi="Times New Roman" w:cs="Times New Roman" w:hint="eastAsia"/>
          <w:sz w:val="24"/>
          <w:szCs w:val="24"/>
          <w:lang w:eastAsia="zh-CN"/>
        </w:rPr>
        <w:t>平方公里，经龙源水库、渔潭、桃林于临湘市长塘乡进入岳阳县。南北二源在三港咀汇合，经新墙、荣家湾入洞庭湖。上游系山区性河道，水量丰富，现以建成铁山水库，是岳阳市集中式城市生活饮用水水源地、跨流域引水和解决滨江环湖浅丘区干旱的一个主要水源。</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洞庭湖纯湖区水系：长江过境流程</w:t>
      </w:r>
      <w:r>
        <w:rPr>
          <w:rFonts w:ascii="Times New Roman" w:eastAsia="宋体" w:hAnsi="Times New Roman" w:cs="Times New Roman" w:hint="eastAsia"/>
          <w:sz w:val="24"/>
          <w:szCs w:val="24"/>
          <w:lang w:eastAsia="zh-CN"/>
        </w:rPr>
        <w:t>75</w:t>
      </w:r>
      <w:r>
        <w:rPr>
          <w:rFonts w:ascii="Times New Roman" w:eastAsia="宋体" w:hAnsi="Times New Roman" w:cs="Times New Roman" w:hint="eastAsia"/>
          <w:sz w:val="24"/>
          <w:szCs w:val="24"/>
          <w:lang w:eastAsia="zh-CN"/>
        </w:rPr>
        <w:t>公里；资水从湘阴县毛角口入境，于临淄口与湘江西支并流入洞庭湖；湘江从湘阴县铁角咀入境，于濠河口分东西两支注入洞庭湖；此外，洞庭湖纯湖区还有</w:t>
      </w:r>
      <w:r>
        <w:rPr>
          <w:rFonts w:ascii="Times New Roman" w:eastAsia="宋体" w:hAnsi="Times New Roman" w:cs="Times New Roman" w:hint="eastAsia"/>
          <w:sz w:val="24"/>
          <w:szCs w:val="24"/>
          <w:lang w:eastAsia="zh-CN"/>
        </w:rPr>
        <w:t>16</w:t>
      </w:r>
      <w:r>
        <w:rPr>
          <w:rFonts w:ascii="Times New Roman" w:eastAsia="宋体" w:hAnsi="Times New Roman" w:cs="Times New Roman" w:hint="eastAsia"/>
          <w:sz w:val="24"/>
          <w:szCs w:val="24"/>
          <w:lang w:eastAsia="zh-CN"/>
        </w:rPr>
        <w:t>条流域</w:t>
      </w:r>
      <w:r>
        <w:rPr>
          <w:rFonts w:ascii="Times New Roman" w:eastAsia="宋体" w:hAnsi="Times New Roman" w:cs="Times New Roman" w:hint="eastAsia"/>
          <w:sz w:val="24"/>
          <w:szCs w:val="24"/>
          <w:lang w:eastAsia="zh-CN"/>
        </w:rPr>
        <w:t>5</w:t>
      </w:r>
      <w:r>
        <w:rPr>
          <w:rFonts w:ascii="Times New Roman" w:eastAsia="宋体" w:hAnsi="Times New Roman" w:cs="Times New Roman" w:hint="eastAsia"/>
          <w:sz w:val="24"/>
          <w:szCs w:val="24"/>
          <w:lang w:eastAsia="zh-CN"/>
        </w:rPr>
        <w:t>平方公里以上的平原性河道，总流域</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3749.10</w:t>
      </w:r>
      <w:r>
        <w:rPr>
          <w:rFonts w:ascii="Times New Roman" w:eastAsia="宋体" w:hAnsi="Times New Roman" w:cs="Times New Roman" w:hint="eastAsia"/>
          <w:sz w:val="24"/>
          <w:szCs w:val="24"/>
          <w:lang w:eastAsia="zh-CN"/>
        </w:rPr>
        <w:t>平方公里，占岳阳市总面积的</w:t>
      </w:r>
      <w:r>
        <w:rPr>
          <w:rFonts w:ascii="Times New Roman" w:eastAsia="宋体" w:hAnsi="Times New Roman" w:cs="Times New Roman" w:hint="eastAsia"/>
          <w:sz w:val="24"/>
          <w:szCs w:val="24"/>
          <w:lang w:eastAsia="zh-CN"/>
        </w:rPr>
        <w:t>34</w:t>
      </w:r>
      <w:r>
        <w:rPr>
          <w:rFonts w:ascii="Times New Roman" w:eastAsia="宋体" w:hAnsi="Times New Roman" w:cs="Times New Roman" w:hint="eastAsia"/>
          <w:sz w:val="24"/>
          <w:szCs w:val="24"/>
          <w:lang w:eastAsia="zh-CN"/>
        </w:rPr>
        <w:t>.30%</w:t>
      </w:r>
      <w:r>
        <w:rPr>
          <w:rFonts w:ascii="Times New Roman" w:eastAsia="宋体" w:hAnsi="Times New Roman" w:cs="Times New Roman" w:hint="eastAsia"/>
          <w:sz w:val="24"/>
          <w:szCs w:val="24"/>
          <w:lang w:eastAsia="zh-CN"/>
        </w:rPr>
        <w:t>。藕池河、华容河系四口入湖河道，藕池河多年平均流量</w:t>
      </w:r>
      <w:r>
        <w:rPr>
          <w:rFonts w:ascii="Times New Roman" w:eastAsia="宋体" w:hAnsi="Times New Roman" w:cs="Times New Roman" w:hint="eastAsia"/>
          <w:sz w:val="24"/>
          <w:szCs w:val="24"/>
          <w:lang w:eastAsia="zh-CN"/>
        </w:rPr>
        <w:t>793</w:t>
      </w:r>
      <w:r>
        <w:rPr>
          <w:rFonts w:ascii="Times New Roman" w:eastAsia="宋体" w:hAnsi="Times New Roman" w:cs="Times New Roman" w:hint="eastAsia"/>
          <w:sz w:val="24"/>
          <w:szCs w:val="24"/>
          <w:lang w:eastAsia="zh-CN"/>
        </w:rPr>
        <w:t>立方米</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秒，境内流程</w:t>
      </w:r>
      <w:r>
        <w:rPr>
          <w:rFonts w:ascii="Times New Roman" w:eastAsia="宋体" w:hAnsi="Times New Roman" w:cs="Times New Roman" w:hint="eastAsia"/>
          <w:sz w:val="24"/>
          <w:szCs w:val="24"/>
          <w:lang w:eastAsia="zh-CN"/>
        </w:rPr>
        <w:t>110</w:t>
      </w:r>
      <w:r>
        <w:rPr>
          <w:rFonts w:ascii="Times New Roman" w:eastAsia="宋体" w:hAnsi="Times New Roman" w:cs="Times New Roman" w:hint="eastAsia"/>
          <w:sz w:val="24"/>
          <w:szCs w:val="24"/>
          <w:lang w:eastAsia="zh-CN"/>
        </w:rPr>
        <w:t>公里。华容河已于</w:t>
      </w:r>
      <w:r>
        <w:rPr>
          <w:rFonts w:ascii="Times New Roman" w:eastAsia="宋体" w:hAnsi="Times New Roman" w:cs="Times New Roman" w:hint="eastAsia"/>
          <w:sz w:val="24"/>
          <w:szCs w:val="24"/>
          <w:lang w:eastAsia="zh-CN"/>
        </w:rPr>
        <w:t>1958</w:t>
      </w:r>
      <w:r>
        <w:rPr>
          <w:rFonts w:ascii="Times New Roman" w:eastAsia="宋体" w:hAnsi="Times New Roman" w:cs="Times New Roman" w:hint="eastAsia"/>
          <w:sz w:val="24"/>
          <w:szCs w:val="24"/>
          <w:lang w:eastAsia="zh-CN"/>
        </w:rPr>
        <w:t>年建闸堵坝，堵坝前多年平均流量</w:t>
      </w:r>
      <w:r>
        <w:rPr>
          <w:rFonts w:ascii="Times New Roman" w:eastAsia="宋体" w:hAnsi="Times New Roman" w:cs="Times New Roman" w:hint="eastAsia"/>
          <w:sz w:val="24"/>
          <w:szCs w:val="24"/>
          <w:lang w:eastAsia="zh-CN"/>
        </w:rPr>
        <w:t>335</w:t>
      </w:r>
      <w:r>
        <w:rPr>
          <w:rFonts w:ascii="Times New Roman" w:eastAsia="宋体" w:hAnsi="Times New Roman" w:cs="Times New Roman" w:hint="eastAsia"/>
          <w:sz w:val="24"/>
          <w:szCs w:val="24"/>
          <w:lang w:eastAsia="zh-CN"/>
        </w:rPr>
        <w:t>立方米</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秒，境内流域</w:t>
      </w:r>
      <w:r>
        <w:rPr>
          <w:rFonts w:ascii="Times New Roman" w:eastAsia="宋体" w:hAnsi="Times New Roman" w:cs="Times New Roman" w:hint="eastAsia"/>
          <w:sz w:val="24"/>
          <w:szCs w:val="24"/>
          <w:lang w:eastAsia="zh-CN"/>
        </w:rPr>
        <w:t>35</w:t>
      </w:r>
      <w:r>
        <w:rPr>
          <w:rFonts w:ascii="Times New Roman" w:eastAsia="宋体" w:hAnsi="Times New Roman" w:cs="Times New Roman" w:hint="eastAsia"/>
          <w:sz w:val="24"/>
          <w:szCs w:val="24"/>
          <w:lang w:eastAsia="zh-CN"/>
        </w:rPr>
        <w:t>公里。</w:t>
      </w:r>
    </w:p>
    <w:p w:rsidR="0002010E" w:rsidRDefault="00AD0A05">
      <w:pPr>
        <w:pStyle w:val="3"/>
        <w:rPr>
          <w:lang w:eastAsia="zh-CN"/>
        </w:rPr>
      </w:pPr>
      <w:bookmarkStart w:id="80" w:name="_Toc27100"/>
      <w:bookmarkStart w:id="81" w:name="_Toc20954"/>
      <w:r>
        <w:rPr>
          <w:rFonts w:hint="eastAsia"/>
          <w:lang w:eastAsia="zh-CN"/>
        </w:rPr>
        <w:t>3.2.5</w:t>
      </w:r>
      <w:r>
        <w:rPr>
          <w:rFonts w:hint="eastAsia"/>
          <w:lang w:eastAsia="zh-CN"/>
        </w:rPr>
        <w:t>地下水资源状况</w:t>
      </w:r>
      <w:bookmarkEnd w:id="80"/>
      <w:bookmarkEnd w:id="81"/>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项目所在地地层属极弱含水层，渗透系数小于</w:t>
      </w:r>
      <w:r>
        <w:rPr>
          <w:rFonts w:ascii="Times New Roman" w:eastAsia="宋体" w:hAnsi="Times New Roman" w:cs="Times New Roman" w:hint="eastAsia"/>
          <w:sz w:val="24"/>
          <w:szCs w:val="24"/>
          <w:lang w:eastAsia="zh-CN"/>
        </w:rPr>
        <w:t>0.07m/</w:t>
      </w:r>
      <w:r>
        <w:rPr>
          <w:rFonts w:ascii="Times New Roman" w:eastAsia="宋体" w:hAnsi="Times New Roman" w:cs="Times New Roman" w:hint="eastAsia"/>
          <w:sz w:val="24"/>
          <w:szCs w:val="24"/>
          <w:lang w:eastAsia="zh-CN"/>
        </w:rPr>
        <w:t>昼夜，地下水位标高</w:t>
      </w:r>
      <w:r>
        <w:rPr>
          <w:rFonts w:ascii="Times New Roman" w:eastAsia="宋体" w:hAnsi="Times New Roman" w:cs="Times New Roman" w:hint="eastAsia"/>
          <w:sz w:val="24"/>
          <w:szCs w:val="24"/>
          <w:lang w:eastAsia="zh-CN"/>
        </w:rPr>
        <w:t>25.05-36.18m</w:t>
      </w:r>
      <w:r>
        <w:rPr>
          <w:rFonts w:ascii="Times New Roman" w:eastAsia="宋体" w:hAnsi="Times New Roman" w:cs="Times New Roman" w:hint="eastAsia"/>
          <w:sz w:val="24"/>
          <w:szCs w:val="24"/>
          <w:lang w:eastAsia="zh-CN"/>
        </w:rPr>
        <w:t>。根据湖南省水文地质研究所提供的资料，岳阳市每年降水对地下水补给</w:t>
      </w:r>
      <w:r>
        <w:rPr>
          <w:rFonts w:ascii="Times New Roman" w:eastAsia="宋体" w:hAnsi="Times New Roman" w:cs="Times New Roman" w:hint="eastAsia"/>
          <w:sz w:val="24"/>
          <w:szCs w:val="24"/>
          <w:lang w:eastAsia="zh-CN"/>
        </w:rPr>
        <w:t>17.94</w:t>
      </w:r>
      <w:r>
        <w:rPr>
          <w:rFonts w:ascii="Times New Roman" w:eastAsia="宋体" w:hAnsi="Times New Roman" w:cs="Times New Roman" w:hint="eastAsia"/>
          <w:sz w:val="24"/>
          <w:szCs w:val="24"/>
          <w:lang w:eastAsia="zh-CN"/>
        </w:rPr>
        <w:t>亿立方米，枯季地下径流</w:t>
      </w:r>
      <w:r>
        <w:rPr>
          <w:rFonts w:ascii="Times New Roman" w:eastAsia="宋体" w:hAnsi="Times New Roman" w:cs="Times New Roman" w:hint="eastAsia"/>
          <w:sz w:val="24"/>
          <w:szCs w:val="24"/>
          <w:lang w:eastAsia="zh-CN"/>
        </w:rPr>
        <w:t>4.39</w:t>
      </w:r>
      <w:r>
        <w:rPr>
          <w:rFonts w:ascii="Times New Roman" w:eastAsia="宋体" w:hAnsi="Times New Roman" w:cs="Times New Roman" w:hint="eastAsia"/>
          <w:sz w:val="24"/>
          <w:szCs w:val="24"/>
          <w:lang w:eastAsia="zh-CN"/>
        </w:rPr>
        <w:t>亿立方米，降水补给量减去枯季地下径流量，地下水补给量为</w:t>
      </w:r>
      <w:r>
        <w:rPr>
          <w:rFonts w:ascii="Times New Roman" w:eastAsia="宋体" w:hAnsi="Times New Roman" w:cs="Times New Roman" w:hint="eastAsia"/>
          <w:sz w:val="24"/>
          <w:szCs w:val="24"/>
          <w:lang w:eastAsia="zh-CN"/>
        </w:rPr>
        <w:t>13.55</w:t>
      </w:r>
      <w:r>
        <w:rPr>
          <w:rFonts w:ascii="Times New Roman" w:eastAsia="宋体" w:hAnsi="Times New Roman" w:cs="Times New Roman" w:hint="eastAsia"/>
          <w:sz w:val="24"/>
          <w:szCs w:val="24"/>
          <w:lang w:eastAsia="zh-CN"/>
        </w:rPr>
        <w:t>亿立方米，加上地表水资源，水资源总量为</w:t>
      </w:r>
      <w:r>
        <w:rPr>
          <w:rFonts w:ascii="Times New Roman" w:eastAsia="宋体" w:hAnsi="Times New Roman" w:cs="Times New Roman" w:hint="eastAsia"/>
          <w:sz w:val="24"/>
          <w:szCs w:val="24"/>
          <w:lang w:eastAsia="zh-CN"/>
        </w:rPr>
        <w:t>86</w:t>
      </w:r>
      <w:r>
        <w:rPr>
          <w:rFonts w:ascii="Times New Roman" w:eastAsia="宋体" w:hAnsi="Times New Roman" w:cs="Times New Roman" w:hint="eastAsia"/>
          <w:sz w:val="24"/>
          <w:szCs w:val="24"/>
          <w:lang w:eastAsia="zh-CN"/>
        </w:rPr>
        <w:t>.33</w:t>
      </w:r>
      <w:r>
        <w:rPr>
          <w:rFonts w:ascii="Times New Roman" w:eastAsia="宋体" w:hAnsi="Times New Roman" w:cs="Times New Roman" w:hint="eastAsia"/>
          <w:sz w:val="24"/>
          <w:szCs w:val="24"/>
          <w:lang w:eastAsia="zh-CN"/>
        </w:rPr>
        <w:t>亿立方米。地下水资源占水资源总量的</w:t>
      </w:r>
      <w:r>
        <w:rPr>
          <w:rFonts w:ascii="Times New Roman" w:eastAsia="宋体" w:hAnsi="Times New Roman" w:cs="Times New Roman" w:hint="eastAsia"/>
          <w:sz w:val="24"/>
          <w:szCs w:val="24"/>
          <w:lang w:eastAsia="zh-CN"/>
        </w:rPr>
        <w:t>15.69%</w:t>
      </w:r>
      <w:r>
        <w:rPr>
          <w:rFonts w:ascii="Times New Roman" w:eastAsia="宋体" w:hAnsi="Times New Roman" w:cs="Times New Roman" w:hint="eastAsia"/>
          <w:sz w:val="24"/>
          <w:szCs w:val="24"/>
          <w:lang w:eastAsia="zh-CN"/>
        </w:rPr>
        <w:t>，主要分布于洞庭湖区在冲积平原及山丘岗地的溪谷河畔。</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由于地层发育，地质构造复杂，形成了不同的地下水类型。洞庭湖冲击平原分布的砂乱石层中蕴藏着孔隙水，富水程度中等，平均单井涌水量</w:t>
      </w:r>
      <w:r>
        <w:rPr>
          <w:rFonts w:ascii="Times New Roman" w:eastAsia="宋体" w:hAnsi="Times New Roman" w:cs="Times New Roman" w:hint="eastAsia"/>
          <w:sz w:val="24"/>
          <w:szCs w:val="24"/>
          <w:lang w:eastAsia="zh-CN"/>
        </w:rPr>
        <w:t>300-3000m</w:t>
      </w:r>
      <w:r>
        <w:rPr>
          <w:rFonts w:ascii="Times New Roman" w:eastAsia="宋体" w:hAnsi="Times New Roman" w:cs="Times New Roman" w:hint="eastAsia"/>
          <w:sz w:val="24"/>
          <w:szCs w:val="24"/>
          <w:vertAlign w:val="superscript"/>
          <w:lang w:eastAsia="zh-CN"/>
        </w:rPr>
        <w:t>3</w:t>
      </w:r>
      <w:r>
        <w:rPr>
          <w:rFonts w:ascii="Times New Roman" w:eastAsia="宋体" w:hAnsi="Times New Roman" w:cs="Times New Roman" w:hint="eastAsia"/>
          <w:sz w:val="24"/>
          <w:szCs w:val="24"/>
          <w:lang w:eastAsia="zh-CN"/>
        </w:rPr>
        <w:t>/d</w:t>
      </w:r>
      <w:r>
        <w:rPr>
          <w:rFonts w:ascii="Times New Roman" w:eastAsia="宋体" w:hAnsi="Times New Roman" w:cs="Times New Roman" w:hint="eastAsia"/>
          <w:sz w:val="24"/>
          <w:szCs w:val="24"/>
          <w:lang w:eastAsia="zh-CN"/>
        </w:rPr>
        <w:t>，埋藏浅，一般</w:t>
      </w:r>
      <w:r>
        <w:rPr>
          <w:rFonts w:ascii="Times New Roman" w:eastAsia="宋体" w:hAnsi="Times New Roman" w:cs="Times New Roman" w:hint="eastAsia"/>
          <w:sz w:val="24"/>
          <w:szCs w:val="24"/>
          <w:lang w:eastAsia="zh-CN"/>
        </w:rPr>
        <w:t>0-5m</w:t>
      </w:r>
      <w:r>
        <w:rPr>
          <w:rFonts w:ascii="Times New Roman" w:eastAsia="宋体" w:hAnsi="Times New Roman" w:cs="Times New Roman" w:hint="eastAsia"/>
          <w:sz w:val="24"/>
          <w:szCs w:val="24"/>
          <w:lang w:eastAsia="zh-CN"/>
        </w:rPr>
        <w:t>；丘陵山地分布砂岩、页岩、花岗岩、硅质岩等，也蕴藏着孔隙水，水量微弱，埋深不定，一般</w:t>
      </w:r>
      <w:r>
        <w:rPr>
          <w:rFonts w:ascii="Times New Roman" w:eastAsia="宋体" w:hAnsi="Times New Roman" w:cs="Times New Roman" w:hint="eastAsia"/>
          <w:sz w:val="24"/>
          <w:szCs w:val="24"/>
          <w:lang w:eastAsia="zh-CN"/>
        </w:rPr>
        <w:t>0-30m</w:t>
      </w:r>
      <w:r>
        <w:rPr>
          <w:rFonts w:ascii="Times New Roman" w:eastAsia="宋体" w:hAnsi="Times New Roman" w:cs="Times New Roman" w:hint="eastAsia"/>
          <w:sz w:val="24"/>
          <w:szCs w:val="24"/>
          <w:lang w:eastAsia="zh-CN"/>
        </w:rPr>
        <w:t>。裂隙水一般以泉水形式出露，多蕴藏于石灰岩裂缝中。岳阳市石灰岩面积很小，分布在临湘市五里、羊楼司等乡。</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岳阳市地下水水质优良，矿化程度低，化学</w:t>
      </w:r>
      <w:r>
        <w:rPr>
          <w:rFonts w:ascii="Times New Roman" w:eastAsia="宋体" w:hAnsi="Times New Roman" w:cs="Times New Roman" w:hint="eastAsia"/>
          <w:sz w:val="24"/>
          <w:szCs w:val="24"/>
          <w:lang w:eastAsia="zh-CN"/>
        </w:rPr>
        <w:t>成份简单，分布最广的是重碳酸钙型水，其次是重碳酸钙氯化钠钙型水和重碳酸钙重碳酸钙镁型水，</w:t>
      </w:r>
      <w:r>
        <w:rPr>
          <w:rFonts w:ascii="Times New Roman" w:eastAsia="宋体" w:hAnsi="Times New Roman" w:cs="Times New Roman" w:hint="eastAsia"/>
          <w:sz w:val="24"/>
          <w:szCs w:val="24"/>
          <w:lang w:eastAsia="zh-CN"/>
        </w:rPr>
        <w:t>pH</w:t>
      </w:r>
      <w:r>
        <w:rPr>
          <w:rFonts w:ascii="Times New Roman" w:eastAsia="宋体" w:hAnsi="Times New Roman" w:cs="Times New Roman" w:hint="eastAsia"/>
          <w:sz w:val="24"/>
          <w:szCs w:val="24"/>
          <w:lang w:eastAsia="zh-CN"/>
        </w:rPr>
        <w:t>多为</w:t>
      </w:r>
      <w:r>
        <w:rPr>
          <w:rFonts w:ascii="Times New Roman" w:eastAsia="宋体" w:hAnsi="Times New Roman" w:cs="Times New Roman" w:hint="eastAsia"/>
          <w:sz w:val="24"/>
          <w:szCs w:val="24"/>
          <w:lang w:eastAsia="zh-CN"/>
        </w:rPr>
        <w:t>5.7</w:t>
      </w:r>
      <w:r>
        <w:rPr>
          <w:rFonts w:ascii="Times New Roman" w:eastAsia="宋体" w:hAnsi="Times New Roman" w:cs="Times New Roman" w:hint="eastAsia"/>
          <w:sz w:val="24"/>
          <w:szCs w:val="24"/>
          <w:lang w:eastAsia="zh-CN"/>
        </w:rPr>
        <w:t>，弱酸性；总硬度多在</w:t>
      </w:r>
      <w:r>
        <w:rPr>
          <w:rFonts w:ascii="Times New Roman" w:eastAsia="宋体" w:hAnsi="Times New Roman" w:cs="Times New Roman" w:hint="eastAsia"/>
          <w:sz w:val="24"/>
          <w:szCs w:val="24"/>
          <w:lang w:eastAsia="zh-CN"/>
        </w:rPr>
        <w:t>4.2</w:t>
      </w:r>
      <w:r>
        <w:rPr>
          <w:rFonts w:ascii="Times New Roman" w:eastAsia="宋体" w:hAnsi="Times New Roman" w:cs="Times New Roman" w:hint="eastAsia"/>
          <w:sz w:val="24"/>
          <w:szCs w:val="24"/>
          <w:lang w:eastAsia="zh-CN"/>
        </w:rPr>
        <w:t>德度以下，为极软化水，适宜引用和农田灌溉。地下水水温一般在</w:t>
      </w:r>
      <w:r>
        <w:rPr>
          <w:rFonts w:ascii="Times New Roman" w:eastAsia="宋体" w:hAnsi="Times New Roman" w:cs="Times New Roman" w:hint="eastAsia"/>
          <w:sz w:val="24"/>
          <w:szCs w:val="24"/>
          <w:lang w:eastAsia="zh-CN"/>
        </w:rPr>
        <w:t>15.25</w:t>
      </w:r>
      <w:r>
        <w:rPr>
          <w:rFonts w:ascii="Times New Roman" w:eastAsia="宋体" w:hAnsi="Times New Roman" w:cs="Times New Roman" w:hint="eastAsia"/>
          <w:sz w:val="24"/>
          <w:szCs w:val="24"/>
          <w:lang w:eastAsia="zh-CN"/>
        </w:rPr>
        <w:t>摄氏度，随季节性变化很小。过去对地下水的开采仅用于生活用水，现在已部分工业利用。鉴于湖区地表水污染较严重，且时空分布不均，部分山丘区人畜饮水困难，地下水已成为这些地区生活饮用水水源。</w:t>
      </w:r>
    </w:p>
    <w:p w:rsidR="0002010E" w:rsidRDefault="00AD0A05">
      <w:pPr>
        <w:pStyle w:val="3"/>
        <w:rPr>
          <w:lang w:eastAsia="zh-CN"/>
        </w:rPr>
      </w:pPr>
      <w:bookmarkStart w:id="82" w:name="_Toc11196"/>
      <w:bookmarkStart w:id="83" w:name="_Toc14166"/>
      <w:r>
        <w:rPr>
          <w:rFonts w:hint="eastAsia"/>
          <w:lang w:eastAsia="zh-CN"/>
        </w:rPr>
        <w:t>3.2.6</w:t>
      </w:r>
      <w:r>
        <w:rPr>
          <w:rFonts w:hint="eastAsia"/>
          <w:lang w:eastAsia="zh-CN"/>
        </w:rPr>
        <w:t>气候特征</w:t>
      </w:r>
      <w:bookmarkEnd w:id="82"/>
      <w:bookmarkEnd w:id="83"/>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该区域属亚热带湿润性气候，冬季寒冷，夏季炎热，春夏多雨，秋季干旱，四季分明，常年多雾。年平均气温为</w:t>
      </w:r>
      <w:r>
        <w:rPr>
          <w:rFonts w:ascii="Times New Roman" w:eastAsia="宋体" w:hAnsi="Times New Roman" w:cs="Times New Roman" w:hint="eastAsia"/>
          <w:sz w:val="24"/>
          <w:szCs w:val="24"/>
          <w:lang w:eastAsia="zh-CN"/>
        </w:rPr>
        <w:t>17.1</w:t>
      </w:r>
      <w:r>
        <w:rPr>
          <w:rFonts w:ascii="Times New Roman" w:eastAsia="宋体" w:hAnsi="Times New Roman" w:cs="Times New Roman" w:hint="eastAsia"/>
          <w:sz w:val="24"/>
          <w:szCs w:val="24"/>
          <w:lang w:eastAsia="zh-CN"/>
        </w:rPr>
        <w:t>℃；最</w:t>
      </w:r>
      <w:r>
        <w:rPr>
          <w:rFonts w:ascii="Times New Roman" w:eastAsia="宋体" w:hAnsi="Times New Roman" w:cs="Times New Roman" w:hint="eastAsia"/>
          <w:sz w:val="24"/>
          <w:szCs w:val="24"/>
          <w:lang w:eastAsia="zh-CN"/>
        </w:rPr>
        <w:t>高气温</w:t>
      </w:r>
      <w:r>
        <w:rPr>
          <w:rFonts w:ascii="Times New Roman" w:eastAsia="宋体" w:hAnsi="Times New Roman" w:cs="Times New Roman" w:hint="eastAsia"/>
          <w:sz w:val="24"/>
          <w:szCs w:val="24"/>
          <w:lang w:eastAsia="zh-CN"/>
        </w:rPr>
        <w:t>39.3</w:t>
      </w:r>
      <w:r>
        <w:rPr>
          <w:rFonts w:ascii="Times New Roman" w:eastAsia="宋体" w:hAnsi="Times New Roman" w:cs="Times New Roman" w:hint="eastAsia"/>
          <w:sz w:val="24"/>
          <w:szCs w:val="24"/>
          <w:lang w:eastAsia="zh-CN"/>
        </w:rPr>
        <w:t>℃；最低气温为</w:t>
      </w:r>
      <w:r>
        <w:rPr>
          <w:rFonts w:ascii="Times New Roman" w:eastAsia="宋体" w:hAnsi="Times New Roman" w:cs="Times New Roman" w:hint="eastAsia"/>
          <w:sz w:val="24"/>
          <w:szCs w:val="24"/>
          <w:lang w:eastAsia="zh-CN"/>
        </w:rPr>
        <w:t>-11.8</w:t>
      </w:r>
      <w:r>
        <w:rPr>
          <w:rFonts w:ascii="Times New Roman" w:eastAsia="宋体" w:hAnsi="Times New Roman" w:cs="Times New Roman" w:hint="eastAsia"/>
          <w:sz w:val="24"/>
          <w:szCs w:val="24"/>
          <w:lang w:eastAsia="zh-CN"/>
        </w:rPr>
        <w:t>℃。年平均相对湿度</w:t>
      </w:r>
      <w:r>
        <w:rPr>
          <w:rFonts w:ascii="Times New Roman" w:eastAsia="宋体" w:hAnsi="Times New Roman" w:cs="Times New Roman" w:hint="eastAsia"/>
          <w:sz w:val="24"/>
          <w:szCs w:val="24"/>
          <w:lang w:eastAsia="zh-CN"/>
        </w:rPr>
        <w:t>78%</w:t>
      </w:r>
      <w:r>
        <w:rPr>
          <w:rFonts w:ascii="Times New Roman" w:eastAsia="宋体" w:hAnsi="Times New Roman" w:cs="Times New Roman" w:hint="eastAsia"/>
          <w:sz w:val="24"/>
          <w:szCs w:val="24"/>
          <w:lang w:eastAsia="zh-CN"/>
        </w:rPr>
        <w:t>；年平均降雨量为</w:t>
      </w:r>
      <w:r>
        <w:rPr>
          <w:rFonts w:ascii="Times New Roman" w:eastAsia="宋体" w:hAnsi="Times New Roman" w:cs="Times New Roman" w:hint="eastAsia"/>
          <w:sz w:val="24"/>
          <w:szCs w:val="24"/>
          <w:lang w:eastAsia="zh-CN"/>
        </w:rPr>
        <w:t>1295.1mm</w:t>
      </w:r>
      <w:r>
        <w:rPr>
          <w:rFonts w:ascii="Times New Roman" w:eastAsia="宋体" w:hAnsi="Times New Roman" w:cs="Times New Roman" w:hint="eastAsia"/>
          <w:sz w:val="24"/>
          <w:szCs w:val="24"/>
          <w:lang w:eastAsia="zh-CN"/>
        </w:rPr>
        <w:t>。常年主导风向为</w:t>
      </w:r>
      <w:r>
        <w:rPr>
          <w:rFonts w:ascii="Times New Roman" w:eastAsia="宋体" w:hAnsi="Times New Roman" w:cs="Times New Roman" w:hint="eastAsia"/>
          <w:sz w:val="24"/>
          <w:szCs w:val="24"/>
          <w:lang w:eastAsia="zh-CN"/>
        </w:rPr>
        <w:t>NNE</w:t>
      </w:r>
      <w:r>
        <w:rPr>
          <w:rFonts w:ascii="Times New Roman" w:eastAsia="宋体" w:hAnsi="Times New Roman" w:cs="Times New Roman" w:hint="eastAsia"/>
          <w:sz w:val="24"/>
          <w:szCs w:val="24"/>
          <w:lang w:eastAsia="zh-CN"/>
        </w:rPr>
        <w:t>，频率为</w:t>
      </w:r>
      <w:r>
        <w:rPr>
          <w:rFonts w:ascii="Times New Roman" w:eastAsia="宋体" w:hAnsi="Times New Roman" w:cs="Times New Roman" w:hint="eastAsia"/>
          <w:sz w:val="24"/>
          <w:szCs w:val="24"/>
          <w:lang w:eastAsia="zh-CN"/>
        </w:rPr>
        <w:t>18%</w:t>
      </w:r>
      <w:r>
        <w:rPr>
          <w:rFonts w:ascii="Times New Roman" w:eastAsia="宋体" w:hAnsi="Times New Roman" w:cs="Times New Roman" w:hint="eastAsia"/>
          <w:sz w:val="24"/>
          <w:szCs w:val="24"/>
          <w:lang w:eastAsia="zh-CN"/>
        </w:rPr>
        <w:t>；冬季主导风向为</w:t>
      </w:r>
      <w:r>
        <w:rPr>
          <w:rFonts w:ascii="Times New Roman" w:eastAsia="宋体" w:hAnsi="Times New Roman" w:cs="Times New Roman" w:hint="eastAsia"/>
          <w:sz w:val="24"/>
          <w:szCs w:val="24"/>
          <w:lang w:eastAsia="zh-CN"/>
        </w:rPr>
        <w:t>NNE(22%)</w:t>
      </w:r>
      <w:r>
        <w:rPr>
          <w:rFonts w:ascii="Times New Roman" w:eastAsia="宋体" w:hAnsi="Times New Roman" w:cs="Times New Roman" w:hint="eastAsia"/>
          <w:sz w:val="24"/>
          <w:szCs w:val="24"/>
          <w:lang w:eastAsia="zh-CN"/>
        </w:rPr>
        <w:t>，夏季主导风向为</w:t>
      </w:r>
      <w:r>
        <w:rPr>
          <w:rFonts w:ascii="Times New Roman" w:eastAsia="宋体" w:hAnsi="Times New Roman" w:cs="Times New Roman" w:hint="eastAsia"/>
          <w:sz w:val="24"/>
          <w:szCs w:val="24"/>
          <w:lang w:eastAsia="zh-CN"/>
        </w:rPr>
        <w:t>SSE(15%)</w:t>
      </w:r>
      <w:r>
        <w:rPr>
          <w:rFonts w:ascii="Times New Roman" w:eastAsia="宋体" w:hAnsi="Times New Roman" w:cs="Times New Roman" w:hint="eastAsia"/>
          <w:sz w:val="24"/>
          <w:szCs w:val="24"/>
          <w:lang w:eastAsia="zh-CN"/>
        </w:rPr>
        <w:t>，年平均风速为</w:t>
      </w:r>
      <w:r>
        <w:rPr>
          <w:rFonts w:ascii="Times New Roman" w:eastAsia="宋体" w:hAnsi="Times New Roman" w:cs="Times New Roman" w:hint="eastAsia"/>
          <w:sz w:val="24"/>
          <w:szCs w:val="24"/>
          <w:lang w:eastAsia="zh-CN"/>
        </w:rPr>
        <w:t>2.9m/s</w:t>
      </w:r>
      <w:r>
        <w:rPr>
          <w:rFonts w:ascii="Times New Roman" w:eastAsia="宋体" w:hAnsi="Times New Roman" w:cs="Times New Roman" w:hint="eastAsia"/>
          <w:sz w:val="24"/>
          <w:szCs w:val="24"/>
          <w:lang w:eastAsia="zh-CN"/>
        </w:rPr>
        <w:t>。</w:t>
      </w:r>
    </w:p>
    <w:p w:rsidR="0002010E" w:rsidRDefault="00AD0A05">
      <w:pPr>
        <w:pStyle w:val="3"/>
        <w:rPr>
          <w:lang w:eastAsia="zh-CN"/>
        </w:rPr>
      </w:pPr>
      <w:bookmarkStart w:id="84" w:name="_Toc7737"/>
      <w:bookmarkStart w:id="85" w:name="_Toc21558"/>
      <w:r>
        <w:rPr>
          <w:rFonts w:hint="eastAsia"/>
          <w:lang w:eastAsia="zh-CN"/>
        </w:rPr>
        <w:t>3.2.7</w:t>
      </w:r>
      <w:r>
        <w:rPr>
          <w:rFonts w:hint="eastAsia"/>
          <w:lang w:eastAsia="zh-CN"/>
        </w:rPr>
        <w:t>土壤植被</w:t>
      </w:r>
      <w:bookmarkEnd w:id="84"/>
      <w:bookmarkEnd w:id="85"/>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该区域表土为受长江和洞庭湖控制的冲积土，表层以粘土为主，夹少量砂土，厚度在</w:t>
      </w:r>
      <w:r>
        <w:rPr>
          <w:rFonts w:ascii="Times New Roman" w:eastAsia="宋体" w:hAnsi="Times New Roman" w:cs="Times New Roman" w:hint="eastAsia"/>
          <w:sz w:val="24"/>
          <w:szCs w:val="24"/>
          <w:lang w:eastAsia="zh-CN"/>
        </w:rPr>
        <w:t>0.4-12.64m</w:t>
      </w:r>
      <w:r>
        <w:rPr>
          <w:rFonts w:ascii="Times New Roman" w:eastAsia="宋体" w:hAnsi="Times New Roman" w:cs="Times New Roman" w:hint="eastAsia"/>
          <w:sz w:val="24"/>
          <w:szCs w:val="24"/>
          <w:lang w:eastAsia="zh-CN"/>
        </w:rPr>
        <w:t>，呈红褐色、黄褐色、深绿色和紫红色等类型；自然土壤以湖土和红壤为主，农耕土以水稻土和菜园土为主。区域内的人工植被主要为梧桐树、松树、杉树、桃树、梨树等；粮食作物有水稻等；经济</w:t>
      </w:r>
      <w:r>
        <w:rPr>
          <w:rFonts w:ascii="Times New Roman" w:eastAsia="宋体" w:hAnsi="Times New Roman" w:cs="Times New Roman" w:hint="eastAsia"/>
          <w:sz w:val="24"/>
          <w:szCs w:val="24"/>
          <w:lang w:eastAsia="zh-CN"/>
        </w:rPr>
        <w:t>作物有油菜、蔬菜、瓜粟等；天然植被主要是荒坡地上的丝草、回头青、马鞭草等。</w:t>
      </w:r>
    </w:p>
    <w:p w:rsidR="0002010E" w:rsidRDefault="00AD0A05">
      <w:pPr>
        <w:pStyle w:val="3"/>
        <w:rPr>
          <w:lang w:eastAsia="zh-CN"/>
        </w:rPr>
      </w:pPr>
      <w:bookmarkStart w:id="86" w:name="_Toc6025"/>
      <w:bookmarkStart w:id="87" w:name="_Toc12316"/>
      <w:r>
        <w:rPr>
          <w:rFonts w:hint="eastAsia"/>
          <w:lang w:eastAsia="zh-CN"/>
        </w:rPr>
        <w:t>3.2.8</w:t>
      </w:r>
      <w:r>
        <w:rPr>
          <w:rFonts w:hint="eastAsia"/>
          <w:lang w:eastAsia="zh-CN"/>
        </w:rPr>
        <w:t>自然资源</w:t>
      </w:r>
      <w:bookmarkEnd w:id="86"/>
      <w:bookmarkEnd w:id="87"/>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岳阳市土地富饶，拥有丰富的自然资源。岳阳是国家重要的粮、棉、猪、鱼等优质农产品基地，有四个县</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市</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进入全国粮、棉、猪百强县行列，有机茶、无公害蔬菜、优质水果、长江蟹、洞庭青虾等农副产品市场十分畅销。</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岳阳水资源充沛，淡水面积达</w:t>
      </w:r>
      <w:r>
        <w:rPr>
          <w:rFonts w:ascii="Times New Roman" w:eastAsia="宋体" w:hAnsi="Times New Roman" w:cs="Times New Roman" w:hint="eastAsia"/>
          <w:sz w:val="24"/>
          <w:szCs w:val="24"/>
          <w:lang w:eastAsia="zh-CN"/>
        </w:rPr>
        <w:t>31</w:t>
      </w:r>
      <w:r>
        <w:rPr>
          <w:rFonts w:ascii="Times New Roman" w:eastAsia="宋体" w:hAnsi="Times New Roman" w:cs="Times New Roman" w:hint="eastAsia"/>
          <w:sz w:val="24"/>
          <w:szCs w:val="24"/>
          <w:lang w:eastAsia="zh-CN"/>
        </w:rPr>
        <w:t>万公顷，在全国独一无二，有利于种植业、淡水鱼业和水运业的发展，还为大耗水、大运量的造纸等现代工业提供了良好的基础条件。</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岳阳矿产资源多样，境内蕴藏矿种</w:t>
      </w:r>
      <w:r>
        <w:rPr>
          <w:rFonts w:ascii="Times New Roman" w:eastAsia="宋体" w:hAnsi="Times New Roman" w:cs="Times New Roman" w:hint="eastAsia"/>
          <w:sz w:val="24"/>
          <w:szCs w:val="24"/>
          <w:lang w:eastAsia="zh-CN"/>
        </w:rPr>
        <w:t>60</w:t>
      </w:r>
      <w:r>
        <w:rPr>
          <w:rFonts w:ascii="Times New Roman" w:eastAsia="宋体" w:hAnsi="Times New Roman" w:cs="Times New Roman" w:hint="eastAsia"/>
          <w:sz w:val="24"/>
          <w:szCs w:val="24"/>
          <w:lang w:eastAsia="zh-CN"/>
        </w:rPr>
        <w:t>余种，已探明大型矿床</w:t>
      </w:r>
      <w:r>
        <w:rPr>
          <w:rFonts w:ascii="Times New Roman" w:eastAsia="宋体" w:hAnsi="Times New Roman" w:cs="Times New Roman" w:hint="eastAsia"/>
          <w:sz w:val="24"/>
          <w:szCs w:val="24"/>
          <w:lang w:eastAsia="zh-CN"/>
        </w:rPr>
        <w:t>27</w:t>
      </w:r>
      <w:r>
        <w:rPr>
          <w:rFonts w:ascii="Times New Roman" w:eastAsia="宋体" w:hAnsi="Times New Roman" w:cs="Times New Roman" w:hint="eastAsia"/>
          <w:sz w:val="24"/>
          <w:szCs w:val="24"/>
          <w:lang w:eastAsia="zh-CN"/>
        </w:rPr>
        <w:t>处、中型</w:t>
      </w:r>
      <w:r>
        <w:rPr>
          <w:rFonts w:ascii="Times New Roman" w:eastAsia="宋体" w:hAnsi="Times New Roman" w:cs="Times New Roman" w:hint="eastAsia"/>
          <w:sz w:val="24"/>
          <w:szCs w:val="24"/>
          <w:lang w:eastAsia="zh-CN"/>
        </w:rPr>
        <w:t>28</w:t>
      </w:r>
      <w:r>
        <w:rPr>
          <w:rFonts w:ascii="Times New Roman" w:eastAsia="宋体" w:hAnsi="Times New Roman" w:cs="Times New Roman" w:hint="eastAsia"/>
          <w:sz w:val="24"/>
          <w:szCs w:val="24"/>
          <w:lang w:eastAsia="zh-CN"/>
        </w:rPr>
        <w:t>处、小型</w:t>
      </w:r>
      <w:r>
        <w:rPr>
          <w:rFonts w:ascii="Times New Roman" w:eastAsia="宋体" w:hAnsi="Times New Roman" w:cs="Times New Roman" w:hint="eastAsia"/>
          <w:sz w:val="24"/>
          <w:szCs w:val="24"/>
          <w:lang w:eastAsia="zh-CN"/>
        </w:rPr>
        <w:t>45</w:t>
      </w:r>
      <w:r>
        <w:rPr>
          <w:rFonts w:ascii="Times New Roman" w:eastAsia="宋体" w:hAnsi="Times New Roman" w:cs="Times New Roman" w:hint="eastAsia"/>
          <w:sz w:val="24"/>
          <w:szCs w:val="24"/>
          <w:lang w:eastAsia="zh-CN"/>
        </w:rPr>
        <w:t>处，可供开采矿点</w:t>
      </w:r>
      <w:r>
        <w:rPr>
          <w:rFonts w:ascii="Times New Roman" w:eastAsia="宋体" w:hAnsi="Times New Roman" w:cs="Times New Roman" w:hint="eastAsia"/>
          <w:sz w:val="24"/>
          <w:szCs w:val="24"/>
          <w:lang w:eastAsia="zh-CN"/>
        </w:rPr>
        <w:t>200</w:t>
      </w:r>
      <w:r>
        <w:rPr>
          <w:rFonts w:ascii="Times New Roman" w:eastAsia="宋体" w:hAnsi="Times New Roman" w:cs="Times New Roman" w:hint="eastAsia"/>
          <w:sz w:val="24"/>
          <w:szCs w:val="24"/>
          <w:lang w:eastAsia="zh-CN"/>
        </w:rPr>
        <w:t>多处，主要矿种有金、银、铅等金属矿产</w:t>
      </w:r>
      <w:r>
        <w:rPr>
          <w:rFonts w:ascii="Times New Roman" w:eastAsia="宋体" w:hAnsi="Times New Roman" w:cs="Times New Roman" w:hint="eastAsia"/>
          <w:sz w:val="24"/>
          <w:szCs w:val="24"/>
          <w:lang w:eastAsia="zh-CN"/>
        </w:rPr>
        <w:t>10</w:t>
      </w:r>
      <w:r>
        <w:rPr>
          <w:rFonts w:ascii="Times New Roman" w:eastAsia="宋体" w:hAnsi="Times New Roman" w:cs="Times New Roman" w:hint="eastAsia"/>
          <w:sz w:val="24"/>
          <w:szCs w:val="24"/>
          <w:lang w:eastAsia="zh-CN"/>
        </w:rPr>
        <w:t>余种，有白云石、花岗岩、高岭土等非金属矿产</w:t>
      </w:r>
      <w:r>
        <w:rPr>
          <w:rFonts w:ascii="Times New Roman" w:eastAsia="宋体" w:hAnsi="Times New Roman" w:cs="Times New Roman" w:hint="eastAsia"/>
          <w:sz w:val="24"/>
          <w:szCs w:val="24"/>
          <w:lang w:eastAsia="zh-CN"/>
        </w:rPr>
        <w:t>20</w:t>
      </w:r>
      <w:r>
        <w:rPr>
          <w:rFonts w:ascii="Times New Roman" w:eastAsia="宋体" w:hAnsi="Times New Roman" w:cs="Times New Roman" w:hint="eastAsia"/>
          <w:sz w:val="24"/>
          <w:szCs w:val="24"/>
          <w:lang w:eastAsia="zh-CN"/>
        </w:rPr>
        <w:t>余种，此外，还有铌、钽、铍等稀有及稀土金属矿产和地下矿泉水等资源。</w:t>
      </w:r>
    </w:p>
    <w:p w:rsidR="0002010E" w:rsidRDefault="00AD0A05">
      <w:pPr>
        <w:pStyle w:val="2"/>
        <w:rPr>
          <w:lang w:eastAsia="zh-CN"/>
        </w:rPr>
      </w:pPr>
      <w:bookmarkStart w:id="88" w:name="_Toc32135"/>
      <w:bookmarkStart w:id="89" w:name="_Toc1456"/>
      <w:r>
        <w:rPr>
          <w:rFonts w:hint="eastAsia"/>
          <w:lang w:eastAsia="zh-CN"/>
        </w:rPr>
        <w:t>3.3</w:t>
      </w:r>
      <w:r>
        <w:rPr>
          <w:rFonts w:hint="eastAsia"/>
          <w:lang w:eastAsia="zh-CN"/>
        </w:rPr>
        <w:t>社会经济特征</w:t>
      </w:r>
      <w:bookmarkEnd w:id="88"/>
      <w:bookmarkEnd w:id="89"/>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1</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行政区划及保护区内人口分布</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岳阳位于湖南省的北部，为省辖市，是湘北政治、经济、文化、交通中心。现辖汨罗、临湘二市，平江、岳阳、华容、湘阴四县及岳阳楼区、云溪区、君山区、屈原行政区四区。国土总面积</w:t>
      </w:r>
      <w:r>
        <w:rPr>
          <w:rFonts w:ascii="Times New Roman" w:eastAsia="宋体" w:hAnsi="Times New Roman" w:cs="Times New Roman" w:hint="eastAsia"/>
          <w:sz w:val="24"/>
          <w:szCs w:val="24"/>
          <w:lang w:eastAsia="zh-CN"/>
        </w:rPr>
        <w:t>15019.2km</w:t>
      </w:r>
      <w:r>
        <w:rPr>
          <w:rFonts w:ascii="Times New Roman" w:eastAsia="宋体" w:hAnsi="Times New Roman" w:cs="Times New Roman" w:hint="eastAsia"/>
          <w:sz w:val="24"/>
          <w:szCs w:val="24"/>
          <w:vertAlign w:val="superscript"/>
          <w:lang w:eastAsia="zh-CN"/>
        </w:rPr>
        <w:t>2</w:t>
      </w:r>
      <w:r>
        <w:rPr>
          <w:rFonts w:ascii="Times New Roman" w:eastAsia="宋体" w:hAnsi="Times New Roman" w:cs="Times New Roman" w:hint="eastAsia"/>
          <w:sz w:val="24"/>
          <w:szCs w:val="24"/>
          <w:lang w:eastAsia="zh-CN"/>
        </w:rPr>
        <w:t>，总人口</w:t>
      </w:r>
      <w:r>
        <w:rPr>
          <w:rFonts w:ascii="Times New Roman" w:eastAsia="宋体" w:hAnsi="Times New Roman" w:cs="Times New Roman" w:hint="eastAsia"/>
          <w:sz w:val="24"/>
          <w:szCs w:val="24"/>
          <w:lang w:eastAsia="zh-CN"/>
        </w:rPr>
        <w:t>528</w:t>
      </w:r>
      <w:r>
        <w:rPr>
          <w:rFonts w:ascii="Times New Roman" w:eastAsia="宋体" w:hAnsi="Times New Roman" w:cs="Times New Roman" w:hint="eastAsia"/>
          <w:sz w:val="24"/>
          <w:szCs w:val="24"/>
          <w:lang w:eastAsia="zh-CN"/>
        </w:rPr>
        <w:t>万，是一个多民族居住的地方。湖南东洞庭湖国家级自然保护区范围内鲜有</w:t>
      </w:r>
      <w:r>
        <w:rPr>
          <w:rFonts w:ascii="Times New Roman" w:eastAsia="宋体" w:hAnsi="Times New Roman" w:cs="Times New Roman" w:hint="eastAsia"/>
          <w:sz w:val="24"/>
          <w:szCs w:val="24"/>
          <w:lang w:eastAsia="zh-CN"/>
        </w:rPr>
        <w:t>居民分布。</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2</w:t>
      </w:r>
      <w:r>
        <w:rPr>
          <w:rFonts w:ascii="Times New Roman" w:eastAsia="宋体" w:hAnsi="Times New Roman" w:cs="Times New Roman" w:hint="eastAsia"/>
          <w:sz w:val="24"/>
          <w:szCs w:val="24"/>
          <w:lang w:eastAsia="zh-CN"/>
        </w:rPr>
        <w:t>）所在区域社会经济概述</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2015</w:t>
      </w:r>
      <w:r>
        <w:rPr>
          <w:rFonts w:ascii="Times New Roman" w:eastAsia="宋体" w:hAnsi="Times New Roman" w:cs="Times New Roman" w:hint="eastAsia"/>
          <w:sz w:val="24"/>
          <w:szCs w:val="24"/>
          <w:lang w:eastAsia="zh-CN"/>
        </w:rPr>
        <w:t>年，全年国内生产总值</w:t>
      </w:r>
      <w:r>
        <w:rPr>
          <w:rFonts w:ascii="Times New Roman" w:eastAsia="宋体" w:hAnsi="Times New Roman" w:cs="Times New Roman" w:hint="eastAsia"/>
          <w:sz w:val="24"/>
          <w:szCs w:val="24"/>
          <w:lang w:eastAsia="zh-CN"/>
        </w:rPr>
        <w:t>2886.28</w:t>
      </w:r>
      <w:r>
        <w:rPr>
          <w:rFonts w:ascii="Times New Roman" w:eastAsia="宋体" w:hAnsi="Times New Roman" w:cs="Times New Roman" w:hint="eastAsia"/>
          <w:sz w:val="24"/>
          <w:szCs w:val="24"/>
          <w:lang w:eastAsia="zh-CN"/>
        </w:rPr>
        <w:t>亿元，比上年增长</w:t>
      </w:r>
      <w:r>
        <w:rPr>
          <w:rFonts w:ascii="Times New Roman" w:eastAsia="宋体" w:hAnsi="Times New Roman" w:cs="Times New Roman" w:hint="eastAsia"/>
          <w:sz w:val="24"/>
          <w:szCs w:val="24"/>
          <w:lang w:eastAsia="zh-CN"/>
        </w:rPr>
        <w:t>8.7%</w:t>
      </w:r>
      <w:r>
        <w:rPr>
          <w:rFonts w:ascii="Times New Roman" w:eastAsia="宋体" w:hAnsi="Times New Roman" w:cs="Times New Roman" w:hint="eastAsia"/>
          <w:sz w:val="24"/>
          <w:szCs w:val="24"/>
          <w:lang w:eastAsia="zh-CN"/>
        </w:rPr>
        <w:t>。其中，第一产业增加值</w:t>
      </w:r>
      <w:r>
        <w:rPr>
          <w:rFonts w:ascii="Times New Roman" w:eastAsia="宋体" w:hAnsi="Times New Roman" w:cs="Times New Roman" w:hint="eastAsia"/>
          <w:sz w:val="24"/>
          <w:szCs w:val="24"/>
          <w:lang w:eastAsia="zh-CN"/>
        </w:rPr>
        <w:t>317.16</w:t>
      </w:r>
      <w:r>
        <w:rPr>
          <w:rFonts w:ascii="Times New Roman" w:eastAsia="宋体" w:hAnsi="Times New Roman" w:cs="Times New Roman" w:hint="eastAsia"/>
          <w:sz w:val="24"/>
          <w:szCs w:val="24"/>
          <w:lang w:eastAsia="zh-CN"/>
        </w:rPr>
        <w:t>亿元，增长</w:t>
      </w:r>
      <w:r>
        <w:rPr>
          <w:rFonts w:ascii="Times New Roman" w:eastAsia="宋体" w:hAnsi="Times New Roman" w:cs="Times New Roman" w:hint="eastAsia"/>
          <w:sz w:val="24"/>
          <w:szCs w:val="24"/>
          <w:lang w:eastAsia="zh-CN"/>
        </w:rPr>
        <w:t>3.9%</w:t>
      </w:r>
      <w:r>
        <w:rPr>
          <w:rFonts w:ascii="Times New Roman" w:eastAsia="宋体" w:hAnsi="Times New Roman" w:cs="Times New Roman" w:hint="eastAsia"/>
          <w:sz w:val="24"/>
          <w:szCs w:val="24"/>
          <w:lang w:eastAsia="zh-CN"/>
        </w:rPr>
        <w:t>；第二产业增加值</w:t>
      </w:r>
      <w:r>
        <w:rPr>
          <w:rFonts w:ascii="Times New Roman" w:eastAsia="宋体" w:hAnsi="Times New Roman" w:cs="Times New Roman" w:hint="eastAsia"/>
          <w:sz w:val="24"/>
          <w:szCs w:val="24"/>
          <w:lang w:eastAsia="zh-CN"/>
        </w:rPr>
        <w:t>1446.83</w:t>
      </w:r>
      <w:r>
        <w:rPr>
          <w:rFonts w:ascii="Times New Roman" w:eastAsia="宋体" w:hAnsi="Times New Roman" w:cs="Times New Roman" w:hint="eastAsia"/>
          <w:sz w:val="24"/>
          <w:szCs w:val="24"/>
          <w:lang w:eastAsia="zh-CN"/>
        </w:rPr>
        <w:t>亿元，增长</w:t>
      </w:r>
      <w:r>
        <w:rPr>
          <w:rFonts w:ascii="Times New Roman" w:eastAsia="宋体" w:hAnsi="Times New Roman" w:cs="Times New Roman" w:hint="eastAsia"/>
          <w:sz w:val="24"/>
          <w:szCs w:val="24"/>
          <w:lang w:eastAsia="zh-CN"/>
        </w:rPr>
        <w:t>7.8%</w:t>
      </w:r>
      <w:r>
        <w:rPr>
          <w:rFonts w:ascii="Times New Roman" w:eastAsia="宋体" w:hAnsi="Times New Roman" w:cs="Times New Roman" w:hint="eastAsia"/>
          <w:sz w:val="24"/>
          <w:szCs w:val="24"/>
          <w:lang w:eastAsia="zh-CN"/>
        </w:rPr>
        <w:t>；第三产业增加值</w:t>
      </w:r>
      <w:r>
        <w:rPr>
          <w:rFonts w:ascii="Times New Roman" w:eastAsia="宋体" w:hAnsi="Times New Roman" w:cs="Times New Roman" w:hint="eastAsia"/>
          <w:sz w:val="24"/>
          <w:szCs w:val="24"/>
          <w:lang w:eastAsia="zh-CN"/>
        </w:rPr>
        <w:t>1122.29</w:t>
      </w:r>
      <w:r>
        <w:rPr>
          <w:rFonts w:ascii="Times New Roman" w:eastAsia="宋体" w:hAnsi="Times New Roman" w:cs="Times New Roman" w:hint="eastAsia"/>
          <w:sz w:val="24"/>
          <w:szCs w:val="24"/>
          <w:lang w:eastAsia="zh-CN"/>
        </w:rPr>
        <w:t>亿元，增长</w:t>
      </w:r>
      <w:r>
        <w:rPr>
          <w:rFonts w:ascii="Times New Roman" w:eastAsia="宋体" w:hAnsi="Times New Roman" w:cs="Times New Roman" w:hint="eastAsia"/>
          <w:sz w:val="24"/>
          <w:szCs w:val="24"/>
          <w:lang w:eastAsia="zh-CN"/>
        </w:rPr>
        <w:t>11.6%</w:t>
      </w:r>
      <w:r>
        <w:rPr>
          <w:rFonts w:ascii="Times New Roman" w:eastAsia="宋体" w:hAnsi="Times New Roman" w:cs="Times New Roman" w:hint="eastAsia"/>
          <w:sz w:val="24"/>
          <w:szCs w:val="24"/>
          <w:lang w:eastAsia="zh-CN"/>
        </w:rPr>
        <w:t>。第一产业增加值占国内生产总值的比重为</w:t>
      </w:r>
      <w:r>
        <w:rPr>
          <w:rFonts w:ascii="Times New Roman" w:eastAsia="宋体" w:hAnsi="Times New Roman" w:cs="Times New Roman" w:hint="eastAsia"/>
          <w:sz w:val="24"/>
          <w:szCs w:val="24"/>
          <w:lang w:eastAsia="zh-CN"/>
        </w:rPr>
        <w:t>11.0%</w:t>
      </w:r>
      <w:r>
        <w:rPr>
          <w:rFonts w:ascii="Times New Roman" w:eastAsia="宋体" w:hAnsi="Times New Roman" w:cs="Times New Roman" w:hint="eastAsia"/>
          <w:sz w:val="24"/>
          <w:szCs w:val="24"/>
          <w:lang w:eastAsia="zh-CN"/>
        </w:rPr>
        <w:t>，第二产业增加值比重为</w:t>
      </w:r>
      <w:r>
        <w:rPr>
          <w:rFonts w:ascii="Times New Roman" w:eastAsia="宋体" w:hAnsi="Times New Roman" w:cs="Times New Roman" w:hint="eastAsia"/>
          <w:sz w:val="24"/>
          <w:szCs w:val="24"/>
          <w:lang w:eastAsia="zh-CN"/>
        </w:rPr>
        <w:t>50.1%</w:t>
      </w:r>
      <w:r>
        <w:rPr>
          <w:rFonts w:ascii="Times New Roman" w:eastAsia="宋体" w:hAnsi="Times New Roman" w:cs="Times New Roman" w:hint="eastAsia"/>
          <w:sz w:val="24"/>
          <w:szCs w:val="24"/>
          <w:lang w:eastAsia="zh-CN"/>
        </w:rPr>
        <w:t>，第三产业增加值比重为</w:t>
      </w:r>
      <w:r>
        <w:rPr>
          <w:rFonts w:ascii="Times New Roman" w:eastAsia="宋体" w:hAnsi="Times New Roman" w:cs="Times New Roman" w:hint="eastAsia"/>
          <w:sz w:val="24"/>
          <w:szCs w:val="24"/>
          <w:lang w:eastAsia="zh-CN"/>
        </w:rPr>
        <w:t>38.9%</w:t>
      </w:r>
      <w:r>
        <w:rPr>
          <w:rFonts w:ascii="Times New Roman" w:eastAsia="宋体" w:hAnsi="Times New Roman" w:cs="Times New Roman" w:hint="eastAsia"/>
          <w:sz w:val="24"/>
          <w:szCs w:val="24"/>
          <w:lang w:eastAsia="zh-CN"/>
        </w:rPr>
        <w:t>。财政收入稳定增长。全年全市公共财政预算收入</w:t>
      </w:r>
      <w:r>
        <w:rPr>
          <w:rFonts w:ascii="Times New Roman" w:eastAsia="宋体" w:hAnsi="Times New Roman" w:cs="Times New Roman" w:hint="eastAsia"/>
          <w:sz w:val="24"/>
          <w:szCs w:val="24"/>
          <w:lang w:eastAsia="zh-CN"/>
        </w:rPr>
        <w:t>302.82</w:t>
      </w:r>
      <w:r>
        <w:rPr>
          <w:rFonts w:ascii="Times New Roman" w:eastAsia="宋体" w:hAnsi="Times New Roman" w:cs="Times New Roman" w:hint="eastAsia"/>
          <w:sz w:val="24"/>
          <w:szCs w:val="24"/>
          <w:lang w:eastAsia="zh-CN"/>
        </w:rPr>
        <w:t>亿元，比上年增加</w:t>
      </w:r>
      <w:r>
        <w:rPr>
          <w:rFonts w:ascii="Times New Roman" w:eastAsia="宋体" w:hAnsi="Times New Roman" w:cs="Times New Roman" w:hint="eastAsia"/>
          <w:sz w:val="24"/>
          <w:szCs w:val="24"/>
          <w:lang w:eastAsia="zh-CN"/>
        </w:rPr>
        <w:t>46.48</w:t>
      </w:r>
      <w:r>
        <w:rPr>
          <w:rFonts w:ascii="Times New Roman" w:eastAsia="宋体" w:hAnsi="Times New Roman" w:cs="Times New Roman" w:hint="eastAsia"/>
          <w:sz w:val="24"/>
          <w:szCs w:val="24"/>
          <w:lang w:eastAsia="zh-CN"/>
        </w:rPr>
        <w:t>亿元，增长</w:t>
      </w:r>
      <w:r>
        <w:rPr>
          <w:rFonts w:ascii="Times New Roman" w:eastAsia="宋体" w:hAnsi="Times New Roman" w:cs="Times New Roman" w:hint="eastAsia"/>
          <w:sz w:val="24"/>
          <w:szCs w:val="24"/>
          <w:lang w:eastAsia="zh-CN"/>
        </w:rPr>
        <w:t>18.1%</w:t>
      </w:r>
      <w:r>
        <w:rPr>
          <w:rFonts w:ascii="Times New Roman" w:eastAsia="宋体" w:hAnsi="Times New Roman" w:cs="Times New Roman" w:hint="eastAsia"/>
          <w:sz w:val="24"/>
          <w:szCs w:val="24"/>
          <w:lang w:eastAsia="zh-CN"/>
        </w:rPr>
        <w:t>，其中税收收入</w:t>
      </w:r>
      <w:r>
        <w:rPr>
          <w:rFonts w:ascii="Times New Roman" w:eastAsia="宋体" w:hAnsi="Times New Roman" w:cs="Times New Roman" w:hint="eastAsia"/>
          <w:sz w:val="24"/>
          <w:szCs w:val="24"/>
          <w:lang w:eastAsia="zh-CN"/>
        </w:rPr>
        <w:t>234.46</w:t>
      </w:r>
      <w:r>
        <w:rPr>
          <w:rFonts w:ascii="Times New Roman" w:eastAsia="宋体" w:hAnsi="Times New Roman" w:cs="Times New Roman" w:hint="eastAsia"/>
          <w:sz w:val="24"/>
          <w:szCs w:val="24"/>
          <w:lang w:eastAsia="zh-CN"/>
        </w:rPr>
        <w:t>亿元，增加</w:t>
      </w:r>
      <w:r>
        <w:rPr>
          <w:rFonts w:ascii="Times New Roman" w:eastAsia="宋体" w:hAnsi="Times New Roman" w:cs="Times New Roman" w:hint="eastAsia"/>
          <w:sz w:val="24"/>
          <w:szCs w:val="24"/>
          <w:lang w:eastAsia="zh-CN"/>
        </w:rPr>
        <w:t>43.66</w:t>
      </w:r>
      <w:r>
        <w:rPr>
          <w:rFonts w:ascii="Times New Roman" w:eastAsia="宋体" w:hAnsi="Times New Roman" w:cs="Times New Roman" w:hint="eastAsia"/>
          <w:sz w:val="24"/>
          <w:szCs w:val="24"/>
          <w:lang w:eastAsia="zh-CN"/>
        </w:rPr>
        <w:t>亿元，增长</w:t>
      </w:r>
      <w:r>
        <w:rPr>
          <w:rFonts w:ascii="Times New Roman" w:eastAsia="宋体" w:hAnsi="Times New Roman" w:cs="Times New Roman" w:hint="eastAsia"/>
          <w:sz w:val="24"/>
          <w:szCs w:val="24"/>
          <w:lang w:eastAsia="zh-CN"/>
        </w:rPr>
        <w:t>22.9%</w:t>
      </w:r>
      <w:r>
        <w:rPr>
          <w:rFonts w:ascii="Times New Roman" w:eastAsia="宋体" w:hAnsi="Times New Roman" w:cs="Times New Roman" w:hint="eastAsia"/>
          <w:sz w:val="24"/>
          <w:szCs w:val="24"/>
          <w:lang w:eastAsia="zh-CN"/>
        </w:rPr>
        <w:t>。地方公共财政预</w:t>
      </w:r>
      <w:r>
        <w:rPr>
          <w:rFonts w:ascii="Times New Roman" w:eastAsia="宋体" w:hAnsi="Times New Roman" w:cs="Times New Roman" w:hint="eastAsia"/>
          <w:sz w:val="24"/>
          <w:szCs w:val="24"/>
          <w:lang w:eastAsia="zh-CN"/>
        </w:rPr>
        <w:t>算收入</w:t>
      </w:r>
      <w:r>
        <w:rPr>
          <w:rFonts w:ascii="Times New Roman" w:eastAsia="宋体" w:hAnsi="Times New Roman" w:cs="Times New Roman" w:hint="eastAsia"/>
          <w:sz w:val="24"/>
          <w:szCs w:val="24"/>
          <w:lang w:eastAsia="zh-CN"/>
        </w:rPr>
        <w:t>128.02</w:t>
      </w:r>
      <w:r>
        <w:rPr>
          <w:rFonts w:ascii="Times New Roman" w:eastAsia="宋体" w:hAnsi="Times New Roman" w:cs="Times New Roman" w:hint="eastAsia"/>
          <w:sz w:val="24"/>
          <w:szCs w:val="24"/>
          <w:lang w:eastAsia="zh-CN"/>
        </w:rPr>
        <w:t>亿元，比上年增加</w:t>
      </w:r>
      <w:r>
        <w:rPr>
          <w:rFonts w:ascii="Times New Roman" w:eastAsia="宋体" w:hAnsi="Times New Roman" w:cs="Times New Roman" w:hint="eastAsia"/>
          <w:sz w:val="24"/>
          <w:szCs w:val="24"/>
          <w:lang w:eastAsia="zh-CN"/>
        </w:rPr>
        <w:t>6.28</w:t>
      </w:r>
      <w:r>
        <w:rPr>
          <w:rFonts w:ascii="Times New Roman" w:eastAsia="宋体" w:hAnsi="Times New Roman" w:cs="Times New Roman" w:hint="eastAsia"/>
          <w:sz w:val="24"/>
          <w:szCs w:val="24"/>
          <w:lang w:eastAsia="zh-CN"/>
        </w:rPr>
        <w:t>亿元，增长</w:t>
      </w:r>
      <w:r>
        <w:rPr>
          <w:rFonts w:ascii="Times New Roman" w:eastAsia="宋体" w:hAnsi="Times New Roman" w:cs="Times New Roman" w:hint="eastAsia"/>
          <w:sz w:val="24"/>
          <w:szCs w:val="24"/>
          <w:lang w:eastAsia="zh-CN"/>
        </w:rPr>
        <w:t>5.2%</w:t>
      </w:r>
      <w:r>
        <w:rPr>
          <w:rFonts w:ascii="Times New Roman" w:eastAsia="宋体" w:hAnsi="Times New Roman" w:cs="Times New Roman" w:hint="eastAsia"/>
          <w:sz w:val="24"/>
          <w:szCs w:val="24"/>
          <w:lang w:eastAsia="zh-CN"/>
        </w:rPr>
        <w:t>，其中税收收入</w:t>
      </w:r>
      <w:r>
        <w:rPr>
          <w:rFonts w:ascii="Times New Roman" w:eastAsia="宋体" w:hAnsi="Times New Roman" w:cs="Times New Roman" w:hint="eastAsia"/>
          <w:sz w:val="24"/>
          <w:szCs w:val="24"/>
          <w:lang w:eastAsia="zh-CN"/>
        </w:rPr>
        <w:t>61.39</w:t>
      </w:r>
      <w:r>
        <w:rPr>
          <w:rFonts w:ascii="Times New Roman" w:eastAsia="宋体" w:hAnsi="Times New Roman" w:cs="Times New Roman" w:hint="eastAsia"/>
          <w:sz w:val="24"/>
          <w:szCs w:val="24"/>
          <w:lang w:eastAsia="zh-CN"/>
        </w:rPr>
        <w:t>亿元，增加</w:t>
      </w:r>
      <w:r>
        <w:rPr>
          <w:rFonts w:ascii="Times New Roman" w:eastAsia="宋体" w:hAnsi="Times New Roman" w:cs="Times New Roman" w:hint="eastAsia"/>
          <w:sz w:val="24"/>
          <w:szCs w:val="24"/>
          <w:lang w:eastAsia="zh-CN"/>
        </w:rPr>
        <w:t>3.61</w:t>
      </w:r>
      <w:r>
        <w:rPr>
          <w:rFonts w:ascii="Times New Roman" w:eastAsia="宋体" w:hAnsi="Times New Roman" w:cs="Times New Roman" w:hint="eastAsia"/>
          <w:sz w:val="24"/>
          <w:szCs w:val="24"/>
          <w:lang w:eastAsia="zh-CN"/>
        </w:rPr>
        <w:t>亿元，增长</w:t>
      </w:r>
      <w:r>
        <w:rPr>
          <w:rFonts w:ascii="Times New Roman" w:eastAsia="宋体" w:hAnsi="Times New Roman" w:cs="Times New Roman" w:hint="eastAsia"/>
          <w:sz w:val="24"/>
          <w:szCs w:val="24"/>
          <w:lang w:eastAsia="zh-CN"/>
        </w:rPr>
        <w:t>6.2%</w:t>
      </w:r>
      <w:r>
        <w:rPr>
          <w:rFonts w:ascii="Times New Roman" w:eastAsia="宋体" w:hAnsi="Times New Roman" w:cs="Times New Roman" w:hint="eastAsia"/>
          <w:sz w:val="24"/>
          <w:szCs w:val="24"/>
          <w:lang w:eastAsia="zh-CN"/>
        </w:rPr>
        <w:t>。</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3</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交通状况</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岳阳是湖南唯一的临江城市。地处一湖</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洞庭湖</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两原</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江汉平原、洞庭湖平原</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三省</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湘、鄂、赣</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四线</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京广铁路、京珠高速公路、</w:t>
      </w:r>
      <w:r>
        <w:rPr>
          <w:rFonts w:ascii="Times New Roman" w:eastAsia="宋体" w:hAnsi="Times New Roman" w:cs="Times New Roman" w:hint="eastAsia"/>
          <w:sz w:val="24"/>
          <w:szCs w:val="24"/>
          <w:lang w:eastAsia="zh-CN"/>
        </w:rPr>
        <w:t>107</w:t>
      </w:r>
      <w:r>
        <w:rPr>
          <w:rFonts w:ascii="Times New Roman" w:eastAsia="宋体" w:hAnsi="Times New Roman" w:cs="Times New Roman" w:hint="eastAsia"/>
          <w:sz w:val="24"/>
          <w:szCs w:val="24"/>
          <w:lang w:eastAsia="zh-CN"/>
        </w:rPr>
        <w:t>国道、长江</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的多元交汇点上，是长江中游仅次于武汉的又一个“金十字架”，特别是洞庭湖大桥的通车，构成了“承东联西”“南北贯通”的便捷交通网。</w:t>
      </w:r>
      <w:r>
        <w:rPr>
          <w:rFonts w:ascii="Times New Roman" w:eastAsia="宋体" w:hAnsi="Times New Roman" w:cs="Times New Roman" w:hint="eastAsia"/>
          <w:sz w:val="24"/>
          <w:szCs w:val="24"/>
          <w:lang w:eastAsia="zh-CN"/>
        </w:rPr>
        <w:t>1996</w:t>
      </w:r>
      <w:r>
        <w:rPr>
          <w:rFonts w:ascii="Times New Roman" w:eastAsia="宋体" w:hAnsi="Times New Roman" w:cs="Times New Roman" w:hint="eastAsia"/>
          <w:sz w:val="24"/>
          <w:szCs w:val="24"/>
          <w:lang w:eastAsia="zh-CN"/>
        </w:rPr>
        <w:t>年，长江八大深水良港之一的城陵矶港经全国人大批准，正式对外轮开放。</w:t>
      </w:r>
    </w:p>
    <w:p w:rsidR="0002010E" w:rsidRDefault="00AD0A05">
      <w:pPr>
        <w:pStyle w:val="2"/>
        <w:rPr>
          <w:lang w:eastAsia="zh-CN"/>
        </w:rPr>
      </w:pPr>
      <w:bookmarkStart w:id="90" w:name="_Toc1958"/>
      <w:bookmarkStart w:id="91" w:name="_Toc18399"/>
      <w:r>
        <w:rPr>
          <w:rFonts w:hint="eastAsia"/>
          <w:lang w:eastAsia="zh-CN"/>
        </w:rPr>
        <w:t>3.4</w:t>
      </w:r>
      <w:r>
        <w:rPr>
          <w:rFonts w:hint="eastAsia"/>
          <w:lang w:eastAsia="zh-CN"/>
        </w:rPr>
        <w:t>历史沿革与管理现状</w:t>
      </w:r>
      <w:bookmarkEnd w:id="90"/>
      <w:bookmarkEnd w:id="91"/>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20</w:t>
      </w:r>
      <w:r>
        <w:rPr>
          <w:rFonts w:ascii="Times New Roman" w:eastAsia="宋体" w:hAnsi="Times New Roman" w:cs="Times New Roman" w:hint="eastAsia"/>
          <w:sz w:val="24"/>
          <w:szCs w:val="24"/>
          <w:lang w:eastAsia="zh-CN"/>
        </w:rPr>
        <w:t>世纪</w:t>
      </w:r>
      <w:r>
        <w:rPr>
          <w:rFonts w:ascii="Times New Roman" w:eastAsia="宋体" w:hAnsi="Times New Roman" w:cs="Times New Roman" w:hint="eastAsia"/>
          <w:sz w:val="24"/>
          <w:szCs w:val="24"/>
          <w:lang w:eastAsia="zh-CN"/>
        </w:rPr>
        <w:t>70</w:t>
      </w:r>
      <w:r>
        <w:rPr>
          <w:rFonts w:ascii="Times New Roman" w:eastAsia="宋体" w:hAnsi="Times New Roman" w:cs="Times New Roman" w:hint="eastAsia"/>
          <w:sz w:val="24"/>
          <w:szCs w:val="24"/>
          <w:lang w:eastAsia="zh-CN"/>
        </w:rPr>
        <w:t>年代，洞庭湖由于不断的淤积和围垦，使得其生态环境质量逐年下降，湿地生物多样性资源迅速减少，保护洞庭湖自然环境和自然资源逐渐成为了洞庭湖综合治理的普遍共识。</w:t>
      </w:r>
      <w:r>
        <w:rPr>
          <w:rFonts w:ascii="Times New Roman" w:eastAsia="宋体" w:hAnsi="Times New Roman" w:cs="Times New Roman" w:hint="eastAsia"/>
          <w:sz w:val="24"/>
          <w:szCs w:val="24"/>
          <w:lang w:eastAsia="zh-CN"/>
        </w:rPr>
        <w:t>1979</w:t>
      </w:r>
      <w:r>
        <w:rPr>
          <w:rFonts w:ascii="Times New Roman" w:eastAsia="宋体" w:hAnsi="Times New Roman" w:cs="Times New Roman" w:hint="eastAsia"/>
          <w:sz w:val="24"/>
          <w:szCs w:val="24"/>
          <w:lang w:eastAsia="zh-CN"/>
        </w:rPr>
        <w:t>年，湖南省人民政府作出了建立自然保护区的重要决策，由湖南省林业厅牵头，在湖南省环保厅、旅游厅等部门支持下，组织湖南省林学会、生态学会、湖南师范大学、中南林学院的专家学者，对洞庭湖进行科学考察，并提出在东洞庭湖建立国家级自然保护区的建议。</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1982</w:t>
      </w:r>
      <w:r>
        <w:rPr>
          <w:rFonts w:ascii="Times New Roman" w:eastAsia="宋体" w:hAnsi="Times New Roman" w:cs="Times New Roman" w:hint="eastAsia"/>
          <w:sz w:val="24"/>
          <w:szCs w:val="24"/>
          <w:lang w:eastAsia="zh-CN"/>
        </w:rPr>
        <w:t>年</w:t>
      </w:r>
      <w:r>
        <w:rPr>
          <w:rFonts w:ascii="Times New Roman" w:eastAsia="宋体" w:hAnsi="Times New Roman" w:cs="Times New Roman" w:hint="eastAsia"/>
          <w:sz w:val="24"/>
          <w:szCs w:val="24"/>
          <w:lang w:eastAsia="zh-CN"/>
        </w:rPr>
        <w:t>3</w:t>
      </w:r>
      <w:r>
        <w:rPr>
          <w:rFonts w:ascii="Times New Roman" w:eastAsia="宋体" w:hAnsi="Times New Roman" w:cs="Times New Roman" w:hint="eastAsia"/>
          <w:sz w:val="24"/>
          <w:szCs w:val="24"/>
          <w:lang w:eastAsia="zh-CN"/>
        </w:rPr>
        <w:t>月，湖南省人民政府批准，在君山建立省级自然保护区（岳阳君山自然保护区管理所），归岳阳市人</w:t>
      </w:r>
      <w:r>
        <w:rPr>
          <w:rFonts w:ascii="Times New Roman" w:eastAsia="宋体" w:hAnsi="Times New Roman" w:cs="Times New Roman" w:hint="eastAsia"/>
          <w:sz w:val="24"/>
          <w:szCs w:val="24"/>
          <w:lang w:eastAsia="zh-CN"/>
        </w:rPr>
        <w:t>民政府领导。</w:t>
      </w:r>
      <w:r>
        <w:rPr>
          <w:rFonts w:ascii="Times New Roman" w:eastAsia="宋体" w:hAnsi="Times New Roman" w:cs="Times New Roman" w:hint="eastAsia"/>
          <w:sz w:val="24"/>
          <w:szCs w:val="24"/>
          <w:lang w:eastAsia="zh-CN"/>
        </w:rPr>
        <w:t>1984</w:t>
      </w:r>
      <w:r>
        <w:rPr>
          <w:rFonts w:ascii="Times New Roman" w:eastAsia="宋体" w:hAnsi="Times New Roman" w:cs="Times New Roman" w:hint="eastAsia"/>
          <w:sz w:val="24"/>
          <w:szCs w:val="24"/>
          <w:lang w:eastAsia="zh-CN"/>
        </w:rPr>
        <w:t>年，正式由湖南省林业厅、省财政厅、省编委、省劳动人事厅下达编制和经费。</w:t>
      </w:r>
      <w:r>
        <w:rPr>
          <w:rFonts w:ascii="Times New Roman" w:eastAsia="宋体" w:hAnsi="Times New Roman" w:cs="Times New Roman" w:hint="eastAsia"/>
          <w:sz w:val="24"/>
          <w:szCs w:val="24"/>
          <w:lang w:eastAsia="zh-CN"/>
        </w:rPr>
        <w:t>1987</w:t>
      </w:r>
      <w:r>
        <w:rPr>
          <w:rFonts w:ascii="Times New Roman" w:eastAsia="宋体" w:hAnsi="Times New Roman" w:cs="Times New Roman" w:hint="eastAsia"/>
          <w:sz w:val="24"/>
          <w:szCs w:val="24"/>
          <w:lang w:eastAsia="zh-CN"/>
        </w:rPr>
        <w:t>年</w:t>
      </w:r>
      <w:r>
        <w:rPr>
          <w:rFonts w:ascii="Times New Roman" w:eastAsia="宋体" w:hAnsi="Times New Roman" w:cs="Times New Roman" w:hint="eastAsia"/>
          <w:sz w:val="24"/>
          <w:szCs w:val="24"/>
          <w:lang w:eastAsia="zh-CN"/>
        </w:rPr>
        <w:t>6</w:t>
      </w:r>
      <w:r>
        <w:rPr>
          <w:rFonts w:ascii="Times New Roman" w:eastAsia="宋体" w:hAnsi="Times New Roman" w:cs="Times New Roman" w:hint="eastAsia"/>
          <w:sz w:val="24"/>
          <w:szCs w:val="24"/>
          <w:lang w:eastAsia="zh-CN"/>
        </w:rPr>
        <w:t>月，岳阳人民政府报请湖南省人民政府同意，将岳阳君山自然保护区管理所更名为湖南省岳阳东洞庭湖自然保护区，级别和隶属关系不变。</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1992</w:t>
      </w:r>
      <w:r>
        <w:rPr>
          <w:rFonts w:ascii="Times New Roman" w:eastAsia="宋体" w:hAnsi="Times New Roman" w:cs="Times New Roman" w:hint="eastAsia"/>
          <w:sz w:val="24"/>
          <w:szCs w:val="24"/>
          <w:lang w:eastAsia="zh-CN"/>
        </w:rPr>
        <w:t>年</w:t>
      </w:r>
      <w:r>
        <w:rPr>
          <w:rFonts w:ascii="Times New Roman" w:eastAsia="宋体" w:hAnsi="Times New Roman" w:cs="Times New Roman" w:hint="eastAsia"/>
          <w:sz w:val="24"/>
          <w:szCs w:val="24"/>
          <w:lang w:eastAsia="zh-CN"/>
        </w:rPr>
        <w:t>2</w:t>
      </w:r>
      <w:r>
        <w:rPr>
          <w:rFonts w:ascii="Times New Roman" w:eastAsia="宋体" w:hAnsi="Times New Roman" w:cs="Times New Roman" w:hint="eastAsia"/>
          <w:sz w:val="24"/>
          <w:szCs w:val="24"/>
          <w:lang w:eastAsia="zh-CN"/>
        </w:rPr>
        <w:t>月，国务院向联合国教科文组织提出申请，将东洞庭湖自然保护区等</w:t>
      </w:r>
      <w:r>
        <w:rPr>
          <w:rFonts w:ascii="Times New Roman" w:eastAsia="宋体" w:hAnsi="Times New Roman" w:cs="Times New Roman" w:hint="eastAsia"/>
          <w:sz w:val="24"/>
          <w:szCs w:val="24"/>
          <w:lang w:eastAsia="zh-CN"/>
        </w:rPr>
        <w:t>6</w:t>
      </w:r>
      <w:r>
        <w:rPr>
          <w:rFonts w:ascii="Times New Roman" w:eastAsia="宋体" w:hAnsi="Times New Roman" w:cs="Times New Roman" w:hint="eastAsia"/>
          <w:sz w:val="24"/>
          <w:szCs w:val="24"/>
          <w:lang w:eastAsia="zh-CN"/>
        </w:rPr>
        <w:t>个保护区列入《关于特别是作为水禽栖息地的国际重要湿地公约》的《国际重要湿地名录》。同年</w:t>
      </w:r>
      <w:r>
        <w:rPr>
          <w:rFonts w:ascii="Times New Roman" w:eastAsia="宋体" w:hAnsi="Times New Roman" w:cs="Times New Roman" w:hint="eastAsia"/>
          <w:sz w:val="24"/>
          <w:szCs w:val="24"/>
          <w:lang w:eastAsia="zh-CN"/>
        </w:rPr>
        <w:t>7</w:t>
      </w:r>
      <w:r>
        <w:rPr>
          <w:rFonts w:ascii="Times New Roman" w:eastAsia="宋体" w:hAnsi="Times New Roman" w:cs="Times New Roman" w:hint="eastAsia"/>
          <w:sz w:val="24"/>
          <w:szCs w:val="24"/>
          <w:lang w:eastAsia="zh-CN"/>
        </w:rPr>
        <w:t>月，东洞庭湖自然保护区正式加入《国际重要湿地公约》，被列为中国首批六大国际重要湿地之一。</w:t>
      </w:r>
      <w:r>
        <w:rPr>
          <w:rFonts w:ascii="Times New Roman" w:eastAsia="宋体" w:hAnsi="Times New Roman" w:cs="Times New Roman" w:hint="eastAsia"/>
          <w:sz w:val="24"/>
          <w:szCs w:val="24"/>
          <w:lang w:eastAsia="zh-CN"/>
        </w:rPr>
        <w:t>1994</w:t>
      </w:r>
      <w:r>
        <w:rPr>
          <w:rFonts w:ascii="Times New Roman" w:eastAsia="宋体" w:hAnsi="Times New Roman" w:cs="Times New Roman" w:hint="eastAsia"/>
          <w:sz w:val="24"/>
          <w:szCs w:val="24"/>
          <w:lang w:eastAsia="zh-CN"/>
        </w:rPr>
        <w:t>年</w:t>
      </w:r>
      <w:r>
        <w:rPr>
          <w:rFonts w:ascii="Times New Roman" w:eastAsia="宋体" w:hAnsi="Times New Roman" w:cs="Times New Roman" w:hint="eastAsia"/>
          <w:sz w:val="24"/>
          <w:szCs w:val="24"/>
          <w:lang w:eastAsia="zh-CN"/>
        </w:rPr>
        <w:t>4</w:t>
      </w:r>
      <w:r>
        <w:rPr>
          <w:rFonts w:ascii="Times New Roman" w:eastAsia="宋体" w:hAnsi="Times New Roman" w:cs="Times New Roman" w:hint="eastAsia"/>
          <w:sz w:val="24"/>
          <w:szCs w:val="24"/>
          <w:lang w:eastAsia="zh-CN"/>
        </w:rPr>
        <w:t>月，经国务院批准，以《国</w:t>
      </w:r>
      <w:r>
        <w:rPr>
          <w:rFonts w:ascii="Times New Roman" w:eastAsia="宋体" w:hAnsi="Times New Roman" w:cs="Times New Roman" w:hint="eastAsia"/>
          <w:sz w:val="24"/>
          <w:szCs w:val="24"/>
          <w:lang w:eastAsia="zh-CN"/>
        </w:rPr>
        <w:t>务院关于发布牡丹峰等国家级自然保护区名单的通知》，正式升格为国家级自然保护区，并更名为湖南东洞庭湖国家级自然保护区管理局，其管理职能如下：</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①贯彻实施国家及省、市有关自然保护和野生动植物资源管理方针、政策、法令。</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②制订全市自然保护和合理利用野生动植物资源的有关规定。</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③负责自然保护区和全市动植物资源的管理工作，对</w:t>
      </w:r>
      <w:r>
        <w:rPr>
          <w:rFonts w:ascii="Times New Roman" w:eastAsia="宋体" w:hAnsi="Times New Roman" w:cs="Times New Roman" w:hint="eastAsia"/>
          <w:sz w:val="24"/>
          <w:szCs w:val="24"/>
          <w:lang w:eastAsia="zh-CN"/>
        </w:rPr>
        <w:t>6.54</w:t>
      </w:r>
      <w:r>
        <w:rPr>
          <w:rFonts w:ascii="Times New Roman" w:eastAsia="宋体" w:hAnsi="Times New Roman" w:cs="Times New Roman" w:hint="eastAsia"/>
          <w:sz w:val="24"/>
          <w:szCs w:val="24"/>
          <w:lang w:eastAsia="zh-CN"/>
        </w:rPr>
        <w:t>万公顷湿地水域实施辖权管理，对</w:t>
      </w:r>
      <w:r>
        <w:rPr>
          <w:rFonts w:ascii="Times New Roman" w:eastAsia="宋体" w:hAnsi="Times New Roman" w:cs="Times New Roman" w:hint="eastAsia"/>
          <w:sz w:val="24"/>
          <w:szCs w:val="24"/>
          <w:lang w:eastAsia="zh-CN"/>
        </w:rPr>
        <w:t>12.46</w:t>
      </w:r>
      <w:r>
        <w:rPr>
          <w:rFonts w:ascii="Times New Roman" w:eastAsia="宋体" w:hAnsi="Times New Roman" w:cs="Times New Roman" w:hint="eastAsia"/>
          <w:sz w:val="24"/>
          <w:szCs w:val="24"/>
          <w:lang w:eastAsia="zh-CN"/>
        </w:rPr>
        <w:t>万公顷实验区实施与有关县区政府共同保护管理。</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④组织调查野生动植物资源进行动物、植被、土壤、气象、生态等科学考察，探索其演变规律和保护发展及合理利用</w:t>
      </w:r>
      <w:r>
        <w:rPr>
          <w:rFonts w:ascii="Times New Roman" w:eastAsia="宋体" w:hAnsi="Times New Roman" w:cs="Times New Roman" w:hint="eastAsia"/>
          <w:sz w:val="24"/>
          <w:szCs w:val="24"/>
          <w:lang w:eastAsia="zh-CN"/>
        </w:rPr>
        <w:t>野生动植物资源的途径。</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⑤认真搞好科学研究，重点对濒危珍稀动植物保护发展进行研究，采取生态环境保护措施，做好引种驯化和繁殖工作。</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⑥检查监督自然保护区范围内从事野生动植物猎采、饲养、培植及其产制品的购销、运输、加工等活动。</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⑦依法查处自然保护区范围内违反野生动植物资源管理政策、法规的各类案件。</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⑧依照国际公约的惯例和要求，做好有关工作的协调、协作和交流。</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cs="Times New Roman" w:hint="eastAsia"/>
          <w:sz w:val="24"/>
          <w:szCs w:val="24"/>
          <w:lang w:eastAsia="zh-CN"/>
        </w:rPr>
        <w:t>⑨承办市委、市政府及市林业局交办的其它事项</w:t>
      </w:r>
      <w:r>
        <w:rPr>
          <w:rFonts w:ascii="Times New Roman" w:eastAsia="宋体" w:hAnsi="Times New Roman" w:hint="eastAsia"/>
          <w:sz w:val="24"/>
          <w:szCs w:val="24"/>
          <w:lang w:eastAsia="zh-CN"/>
        </w:rPr>
        <w:t>。</w:t>
      </w:r>
    </w:p>
    <w:p w:rsidR="0002010E" w:rsidRDefault="00AD0A05">
      <w:pPr>
        <w:pStyle w:val="3"/>
        <w:rPr>
          <w:lang w:eastAsia="zh-CN"/>
        </w:rPr>
      </w:pPr>
      <w:bookmarkStart w:id="92" w:name="_Toc19572"/>
      <w:bookmarkStart w:id="93" w:name="_Toc3899"/>
      <w:r>
        <w:rPr>
          <w:rFonts w:hint="eastAsia"/>
          <w:lang w:eastAsia="zh-CN"/>
        </w:rPr>
        <w:t>3.4.1</w:t>
      </w:r>
      <w:r>
        <w:rPr>
          <w:rFonts w:hint="eastAsia"/>
          <w:lang w:eastAsia="zh-CN"/>
        </w:rPr>
        <w:t>功能区划</w:t>
      </w:r>
      <w:bookmarkEnd w:id="92"/>
      <w:bookmarkEnd w:id="93"/>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根据《湖南东洞庭湖国家级自然保护区总体规划》将保护区划分为核心区、缓冲区、实验区三大功能</w:t>
      </w:r>
      <w:r>
        <w:rPr>
          <w:rFonts w:ascii="Times New Roman" w:eastAsia="宋体" w:hAnsi="Times New Roman" w:cs="Times New Roman" w:hint="eastAsia"/>
          <w:sz w:val="24"/>
          <w:szCs w:val="24"/>
          <w:lang w:eastAsia="zh-CN"/>
        </w:rPr>
        <w:t>区。</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1</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核心区</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将湿地生态系统完整、生物资源丰富、白鹤、黑鹳、东方白鹳、小天鹅、鸿雁等珍稀濒危鸟类集中栖息的地段作为核心区，总面积</w:t>
      </w:r>
      <w:r>
        <w:rPr>
          <w:rFonts w:ascii="Times New Roman" w:eastAsia="宋体" w:hAnsi="Times New Roman" w:cs="Times New Roman" w:hint="eastAsia"/>
          <w:sz w:val="24"/>
          <w:szCs w:val="24"/>
          <w:lang w:eastAsia="zh-CN"/>
        </w:rPr>
        <w:t>2.90</w:t>
      </w:r>
      <w:r>
        <w:rPr>
          <w:rFonts w:ascii="Times New Roman" w:eastAsia="宋体" w:hAnsi="Times New Roman" w:cs="Times New Roman" w:hint="eastAsia"/>
          <w:sz w:val="24"/>
          <w:szCs w:val="24"/>
          <w:lang w:eastAsia="zh-CN"/>
        </w:rPr>
        <w:t>万</w:t>
      </w:r>
      <w:r>
        <w:rPr>
          <w:rFonts w:ascii="Times New Roman" w:eastAsia="宋体" w:hAnsi="Times New Roman" w:cs="Times New Roman" w:hint="eastAsia"/>
          <w:sz w:val="24"/>
          <w:szCs w:val="24"/>
          <w:lang w:eastAsia="zh-CN"/>
        </w:rPr>
        <w:t>m</w:t>
      </w:r>
      <w:r>
        <w:rPr>
          <w:rFonts w:ascii="Times New Roman" w:eastAsia="宋体" w:hAnsi="Times New Roman" w:cs="Times New Roman" w:hint="eastAsia"/>
          <w:sz w:val="24"/>
          <w:szCs w:val="24"/>
          <w:vertAlign w:val="superscript"/>
          <w:lang w:eastAsia="zh-CN"/>
        </w:rPr>
        <w:t>2</w:t>
      </w:r>
      <w:r>
        <w:rPr>
          <w:rFonts w:ascii="Times New Roman" w:eastAsia="宋体" w:hAnsi="Times New Roman" w:cs="Times New Roman" w:hint="eastAsia"/>
          <w:sz w:val="24"/>
          <w:szCs w:val="24"/>
          <w:lang w:eastAsia="zh-CN"/>
        </w:rPr>
        <w:t>。依据功能区划原则，又将保护区核心区分为</w:t>
      </w:r>
      <w:r>
        <w:rPr>
          <w:rFonts w:ascii="Times New Roman" w:eastAsia="宋体" w:hAnsi="Times New Roman" w:cs="Times New Roman" w:hint="eastAsia"/>
          <w:sz w:val="24"/>
          <w:szCs w:val="24"/>
          <w:lang w:eastAsia="zh-CN"/>
        </w:rPr>
        <w:t>3</w:t>
      </w:r>
      <w:r>
        <w:rPr>
          <w:rFonts w:ascii="Times New Roman" w:eastAsia="宋体" w:hAnsi="Times New Roman" w:cs="Times New Roman" w:hint="eastAsia"/>
          <w:sz w:val="24"/>
          <w:szCs w:val="24"/>
          <w:lang w:eastAsia="zh-CN"/>
        </w:rPr>
        <w:t>大块。即大小西湖</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君山后湖核心区：从大小西湖、三坝、四坝至君山后湖包括黑嘴在内的定权发证区域，面积</w:t>
      </w:r>
      <w:r>
        <w:rPr>
          <w:rFonts w:ascii="Times New Roman" w:eastAsia="宋体" w:hAnsi="Times New Roman" w:cs="Times New Roman" w:hint="eastAsia"/>
          <w:sz w:val="24"/>
          <w:szCs w:val="24"/>
          <w:lang w:eastAsia="zh-CN"/>
        </w:rPr>
        <w:t>1.60</w:t>
      </w:r>
      <w:r>
        <w:rPr>
          <w:rFonts w:ascii="Times New Roman" w:eastAsia="宋体" w:hAnsi="Times New Roman" w:cs="Times New Roman" w:hint="eastAsia"/>
          <w:sz w:val="24"/>
          <w:szCs w:val="24"/>
          <w:lang w:eastAsia="zh-CN"/>
        </w:rPr>
        <w:t>万</w:t>
      </w:r>
      <w:r>
        <w:rPr>
          <w:rFonts w:ascii="Times New Roman" w:eastAsia="宋体" w:hAnsi="Times New Roman" w:cs="Times New Roman" w:hint="eastAsia"/>
          <w:sz w:val="24"/>
          <w:szCs w:val="24"/>
          <w:lang w:eastAsia="zh-CN"/>
        </w:rPr>
        <w:t>hm</w:t>
      </w:r>
      <w:r>
        <w:rPr>
          <w:rFonts w:ascii="Times New Roman" w:eastAsia="宋体" w:hAnsi="Times New Roman" w:cs="Times New Roman" w:hint="eastAsia"/>
          <w:sz w:val="24"/>
          <w:szCs w:val="24"/>
          <w:vertAlign w:val="superscript"/>
          <w:lang w:eastAsia="zh-CN"/>
        </w:rPr>
        <w:t>2</w:t>
      </w:r>
      <w:r>
        <w:rPr>
          <w:rFonts w:ascii="Times New Roman" w:eastAsia="宋体" w:hAnsi="Times New Roman" w:cs="Times New Roman" w:hint="eastAsia"/>
          <w:sz w:val="24"/>
          <w:szCs w:val="24"/>
          <w:lang w:eastAsia="zh-CN"/>
        </w:rPr>
        <w:t>；红旗湖核心区：上、下红旗湖、天鹅段定权发证区域，面积</w:t>
      </w:r>
      <w:r>
        <w:rPr>
          <w:rFonts w:ascii="Times New Roman" w:eastAsia="宋体" w:hAnsi="Times New Roman" w:cs="Times New Roman" w:hint="eastAsia"/>
          <w:sz w:val="24"/>
          <w:szCs w:val="24"/>
          <w:lang w:eastAsia="zh-CN"/>
        </w:rPr>
        <w:t>0.80</w:t>
      </w:r>
      <w:r>
        <w:rPr>
          <w:rFonts w:ascii="Times New Roman" w:eastAsia="宋体" w:hAnsi="Times New Roman" w:cs="Times New Roman" w:hint="eastAsia"/>
          <w:sz w:val="24"/>
          <w:szCs w:val="24"/>
          <w:lang w:eastAsia="zh-CN"/>
        </w:rPr>
        <w:t>万</w:t>
      </w:r>
      <w:r>
        <w:rPr>
          <w:rFonts w:ascii="Times New Roman" w:eastAsia="宋体" w:hAnsi="Times New Roman" w:cs="Times New Roman" w:hint="eastAsia"/>
          <w:sz w:val="24"/>
          <w:szCs w:val="24"/>
          <w:lang w:eastAsia="zh-CN"/>
        </w:rPr>
        <w:t>hm</w:t>
      </w:r>
      <w:r>
        <w:rPr>
          <w:rFonts w:ascii="Times New Roman" w:eastAsia="宋体" w:hAnsi="Times New Roman" w:cs="Times New Roman" w:hint="eastAsia"/>
          <w:sz w:val="24"/>
          <w:szCs w:val="24"/>
          <w:vertAlign w:val="superscript"/>
          <w:lang w:eastAsia="zh-CN"/>
        </w:rPr>
        <w:t>2</w:t>
      </w:r>
      <w:r>
        <w:rPr>
          <w:rFonts w:ascii="Times New Roman" w:eastAsia="宋体" w:hAnsi="Times New Roman" w:cs="Times New Roman" w:hint="eastAsia"/>
          <w:sz w:val="24"/>
          <w:szCs w:val="24"/>
          <w:lang w:eastAsia="zh-CN"/>
        </w:rPr>
        <w:t>；春风湖核心区：包括春风湖及其大片洲滩在内的</w:t>
      </w:r>
      <w:r>
        <w:rPr>
          <w:rFonts w:ascii="Times New Roman" w:eastAsia="宋体" w:hAnsi="Times New Roman" w:cs="Times New Roman" w:hint="eastAsia"/>
          <w:sz w:val="24"/>
          <w:szCs w:val="24"/>
          <w:lang w:eastAsia="zh-CN"/>
        </w:rPr>
        <w:t>0.50</w:t>
      </w:r>
      <w:r>
        <w:rPr>
          <w:rFonts w:ascii="Times New Roman" w:eastAsia="宋体" w:hAnsi="Times New Roman" w:cs="Times New Roman" w:hint="eastAsia"/>
          <w:sz w:val="24"/>
          <w:szCs w:val="24"/>
          <w:lang w:eastAsia="zh-CN"/>
        </w:rPr>
        <w:t>万</w:t>
      </w:r>
      <w:r>
        <w:rPr>
          <w:rFonts w:ascii="Times New Roman" w:eastAsia="宋体" w:hAnsi="Times New Roman" w:cs="Times New Roman" w:hint="eastAsia"/>
          <w:sz w:val="24"/>
          <w:szCs w:val="24"/>
          <w:lang w:eastAsia="zh-CN"/>
        </w:rPr>
        <w:t>hm</w:t>
      </w:r>
      <w:r>
        <w:rPr>
          <w:rFonts w:ascii="Times New Roman" w:eastAsia="宋体" w:hAnsi="Times New Roman" w:cs="Times New Roman" w:hint="eastAsia"/>
          <w:sz w:val="24"/>
          <w:szCs w:val="24"/>
          <w:vertAlign w:val="superscript"/>
          <w:lang w:eastAsia="zh-CN"/>
        </w:rPr>
        <w:t>2</w:t>
      </w:r>
      <w:r>
        <w:rPr>
          <w:rFonts w:ascii="Times New Roman" w:eastAsia="宋体" w:hAnsi="Times New Roman" w:cs="Times New Roman" w:hint="eastAsia"/>
          <w:sz w:val="24"/>
          <w:szCs w:val="24"/>
          <w:lang w:eastAsia="zh-CN"/>
        </w:rPr>
        <w:t>定权发证区域。核心区内，实行封闭式管理，</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严格控制外界人员随意进入或从事捕鱼、放牧等生产经营活动，并对湖水水位进行严格的管理和调控。</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2</w:t>
      </w:r>
      <w:r>
        <w:rPr>
          <w:rFonts w:ascii="Times New Roman" w:eastAsia="宋体" w:hAnsi="Times New Roman" w:cs="Times New Roman" w:hint="eastAsia"/>
          <w:sz w:val="24"/>
          <w:szCs w:val="24"/>
          <w:lang w:eastAsia="zh-CN"/>
        </w:rPr>
        <w:t>、缓冲区</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核心区外围所有东洞庭湖区域，面积</w:t>
      </w:r>
      <w:r>
        <w:rPr>
          <w:rFonts w:ascii="Times New Roman" w:eastAsia="宋体" w:hAnsi="Times New Roman" w:cs="Times New Roman" w:hint="eastAsia"/>
          <w:sz w:val="24"/>
          <w:szCs w:val="24"/>
          <w:lang w:eastAsia="zh-CN"/>
        </w:rPr>
        <w:t>3.64</w:t>
      </w:r>
      <w:r>
        <w:rPr>
          <w:rFonts w:ascii="Times New Roman" w:eastAsia="宋体" w:hAnsi="Times New Roman" w:cs="Times New Roman" w:hint="eastAsia"/>
          <w:sz w:val="24"/>
          <w:szCs w:val="24"/>
          <w:lang w:eastAsia="zh-CN"/>
        </w:rPr>
        <w:t>万</w:t>
      </w:r>
      <w:r>
        <w:rPr>
          <w:rFonts w:ascii="Times New Roman" w:eastAsia="宋体" w:hAnsi="Times New Roman" w:cs="Times New Roman" w:hint="eastAsia"/>
          <w:sz w:val="24"/>
          <w:szCs w:val="24"/>
          <w:lang w:eastAsia="zh-CN"/>
        </w:rPr>
        <w:t>hm</w:t>
      </w:r>
      <w:r>
        <w:rPr>
          <w:rFonts w:ascii="Times New Roman" w:eastAsia="宋体" w:hAnsi="Times New Roman" w:cs="Times New Roman" w:hint="eastAsia"/>
          <w:sz w:val="24"/>
          <w:szCs w:val="24"/>
          <w:vertAlign w:val="superscript"/>
          <w:lang w:eastAsia="zh-CN"/>
        </w:rPr>
        <w:t>2</w:t>
      </w:r>
      <w:r>
        <w:rPr>
          <w:rFonts w:ascii="Times New Roman" w:eastAsia="宋体" w:hAnsi="Times New Roman" w:cs="Times New Roman" w:hint="eastAsia"/>
          <w:sz w:val="24"/>
          <w:szCs w:val="24"/>
          <w:lang w:eastAsia="zh-CN"/>
        </w:rPr>
        <w:t>。</w:t>
      </w:r>
    </w:p>
    <w:p w:rsidR="0002010E" w:rsidRDefault="00AD0A05">
      <w:pPr>
        <w:spacing w:after="0" w:line="520" w:lineRule="exact"/>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 xml:space="preserve">    3</w:t>
      </w:r>
      <w:r>
        <w:rPr>
          <w:rFonts w:ascii="Times New Roman" w:eastAsia="宋体" w:hAnsi="Times New Roman" w:cs="Times New Roman" w:hint="eastAsia"/>
          <w:sz w:val="24"/>
          <w:szCs w:val="24"/>
          <w:lang w:eastAsia="zh-CN"/>
        </w:rPr>
        <w:t>、</w:t>
      </w:r>
      <w:r>
        <w:rPr>
          <w:rFonts w:ascii="Times New Roman" w:eastAsia="宋体" w:hAnsi="Times New Roman" w:cs="Times New Roman" w:hint="eastAsia"/>
          <w:sz w:val="24"/>
          <w:szCs w:val="24"/>
          <w:lang w:eastAsia="zh-CN"/>
        </w:rPr>
        <w:t>实验区</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保护区区界以内缓冲区以外的广大区域，包括采桑湖、团湖、方台湖、南湖、芭蕉湖等在内的湖泊和农业用地，面积</w:t>
      </w:r>
      <w:r>
        <w:rPr>
          <w:rFonts w:ascii="Times New Roman" w:eastAsia="宋体" w:hAnsi="Times New Roman" w:cs="Times New Roman" w:hint="eastAsia"/>
          <w:sz w:val="24"/>
          <w:szCs w:val="24"/>
          <w:lang w:eastAsia="zh-CN"/>
        </w:rPr>
        <w:t>8.7</w:t>
      </w:r>
      <w:r>
        <w:rPr>
          <w:rFonts w:ascii="Times New Roman" w:eastAsia="宋体" w:hAnsi="Times New Roman" w:cs="Times New Roman" w:hint="eastAsia"/>
          <w:sz w:val="24"/>
          <w:szCs w:val="24"/>
          <w:lang w:eastAsia="zh-CN"/>
        </w:rPr>
        <w:t>万</w:t>
      </w:r>
      <w:r>
        <w:rPr>
          <w:rFonts w:ascii="Times New Roman" w:eastAsia="宋体" w:hAnsi="Times New Roman" w:cs="Times New Roman" w:hint="eastAsia"/>
          <w:sz w:val="24"/>
          <w:szCs w:val="24"/>
          <w:lang w:eastAsia="zh-CN"/>
        </w:rPr>
        <w:t>hm</w:t>
      </w:r>
      <w:r>
        <w:rPr>
          <w:rFonts w:ascii="Times New Roman" w:eastAsia="宋体" w:hAnsi="Times New Roman" w:cs="Times New Roman" w:hint="eastAsia"/>
          <w:sz w:val="24"/>
          <w:szCs w:val="24"/>
          <w:vertAlign w:val="superscript"/>
          <w:lang w:eastAsia="zh-CN"/>
        </w:rPr>
        <w:t>2</w:t>
      </w:r>
      <w:r>
        <w:rPr>
          <w:rFonts w:ascii="Times New Roman" w:eastAsia="宋体" w:hAnsi="Times New Roman" w:cs="Times New Roman" w:hint="eastAsia"/>
          <w:sz w:val="24"/>
          <w:szCs w:val="24"/>
          <w:lang w:eastAsia="zh-CN"/>
        </w:rPr>
        <w:t>。在缓冲区和实验区内，保护区将依法取缔各种非法渔具，全面禁止偷猎或毒杀珍禽的违法活动。保护区的核心区和缓冲区，是珍稀濒危野生动物的主要栖息地，又是湿地生态系统的典型区域。在该范围内以保护为主，除开展科研、调查活动外，尽量</w:t>
      </w:r>
      <w:r>
        <w:rPr>
          <w:rFonts w:ascii="Times New Roman" w:eastAsia="宋体" w:hAnsi="Times New Roman" w:cs="Times New Roman" w:hint="eastAsia"/>
          <w:sz w:val="24"/>
          <w:szCs w:val="24"/>
          <w:lang w:eastAsia="zh-CN"/>
        </w:rPr>
        <w:t>减少人为影响和干扰，绝对禁止在该区域开展经营活动和一切生产活动。</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实验区实际上应该为可持续发展示范区，且实验区内在有利于保护的基础上，该区域内可以开展自然资源的合理利用，特别是应开展非消耗性资源利用，如开展生态旅游业（观鸟、观荷花等），以减少人们对自然资源的直接消耗和过分依赖。</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本项目与湖南东洞庭湖国家级自然保护区调规前、后位置关系见附图。</w:t>
      </w:r>
    </w:p>
    <w:p w:rsidR="0002010E" w:rsidRDefault="00AD0A05">
      <w:pPr>
        <w:pStyle w:val="3"/>
        <w:rPr>
          <w:lang w:eastAsia="zh-CN"/>
        </w:rPr>
      </w:pPr>
      <w:bookmarkStart w:id="94" w:name="_Toc20014"/>
      <w:bookmarkStart w:id="95" w:name="_Toc19312"/>
      <w:r>
        <w:rPr>
          <w:rFonts w:hint="eastAsia"/>
          <w:lang w:eastAsia="zh-CN"/>
        </w:rPr>
        <w:t>3.4.2</w:t>
      </w:r>
      <w:r>
        <w:rPr>
          <w:rFonts w:hint="eastAsia"/>
          <w:lang w:eastAsia="zh-CN"/>
        </w:rPr>
        <w:t>重点保护对象</w:t>
      </w:r>
      <w:bookmarkEnd w:id="94"/>
      <w:bookmarkEnd w:id="95"/>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东洞庭湖国家级自然保护区湿地洲滩发育，是我国珍稀候鸟越冬栖息地和繁殖地。鸟类数量、种类，水生生物数量、种类，淡水鱼类数量、种类都十分丰富。鱼类有</w:t>
      </w:r>
      <w:r>
        <w:rPr>
          <w:rFonts w:ascii="Times New Roman" w:eastAsia="宋体" w:hAnsi="Times New Roman" w:cs="Times New Roman" w:hint="eastAsia"/>
          <w:sz w:val="24"/>
          <w:szCs w:val="24"/>
          <w:lang w:eastAsia="zh-CN"/>
        </w:rPr>
        <w:t>114</w:t>
      </w:r>
      <w:r>
        <w:rPr>
          <w:rFonts w:ascii="Times New Roman" w:eastAsia="宋体" w:hAnsi="Times New Roman" w:cs="Times New Roman" w:hint="eastAsia"/>
          <w:sz w:val="24"/>
          <w:szCs w:val="24"/>
          <w:lang w:eastAsia="zh-CN"/>
        </w:rPr>
        <w:t>种、贝类</w:t>
      </w:r>
      <w:r>
        <w:rPr>
          <w:rFonts w:ascii="Times New Roman" w:eastAsia="宋体" w:hAnsi="Times New Roman" w:cs="Times New Roman" w:hint="eastAsia"/>
          <w:sz w:val="24"/>
          <w:szCs w:val="24"/>
          <w:lang w:eastAsia="zh-CN"/>
        </w:rPr>
        <w:t>40</w:t>
      </w:r>
      <w:r>
        <w:rPr>
          <w:rFonts w:ascii="Times New Roman" w:eastAsia="宋体" w:hAnsi="Times New Roman" w:cs="Times New Roman" w:hint="eastAsia"/>
          <w:sz w:val="24"/>
          <w:szCs w:val="24"/>
          <w:lang w:eastAsia="zh-CN"/>
        </w:rPr>
        <w:t>余种、鸟类</w:t>
      </w:r>
      <w:r>
        <w:rPr>
          <w:rFonts w:ascii="Times New Roman" w:eastAsia="宋体" w:hAnsi="Times New Roman" w:cs="Times New Roman" w:hint="eastAsia"/>
          <w:sz w:val="24"/>
          <w:szCs w:val="24"/>
          <w:lang w:eastAsia="zh-CN"/>
        </w:rPr>
        <w:t>80</w:t>
      </w:r>
      <w:r>
        <w:rPr>
          <w:rFonts w:ascii="Times New Roman" w:eastAsia="宋体" w:hAnsi="Times New Roman" w:cs="Times New Roman" w:hint="eastAsia"/>
          <w:sz w:val="24"/>
          <w:szCs w:val="24"/>
          <w:lang w:eastAsia="zh-CN"/>
        </w:rPr>
        <w:t>余种、兽类</w:t>
      </w:r>
      <w:r>
        <w:rPr>
          <w:rFonts w:ascii="Times New Roman" w:eastAsia="宋体" w:hAnsi="Times New Roman" w:cs="Times New Roman" w:hint="eastAsia"/>
          <w:sz w:val="24"/>
          <w:szCs w:val="24"/>
          <w:lang w:eastAsia="zh-CN"/>
        </w:rPr>
        <w:t>10</w:t>
      </w:r>
      <w:r>
        <w:rPr>
          <w:rFonts w:ascii="Times New Roman" w:eastAsia="宋体" w:hAnsi="Times New Roman" w:cs="Times New Roman" w:hint="eastAsia"/>
          <w:sz w:val="24"/>
          <w:szCs w:val="24"/>
          <w:lang w:eastAsia="zh-CN"/>
        </w:rPr>
        <w:t>余种，野生植物有</w:t>
      </w:r>
      <w:r>
        <w:rPr>
          <w:rFonts w:ascii="Times New Roman" w:eastAsia="宋体" w:hAnsi="Times New Roman" w:cs="Times New Roman" w:hint="eastAsia"/>
          <w:sz w:val="24"/>
          <w:szCs w:val="24"/>
          <w:lang w:eastAsia="zh-CN"/>
        </w:rPr>
        <w:t>873</w:t>
      </w:r>
      <w:r>
        <w:rPr>
          <w:rFonts w:ascii="Times New Roman" w:eastAsia="宋体" w:hAnsi="Times New Roman" w:cs="Times New Roman" w:hint="eastAsia"/>
          <w:sz w:val="24"/>
          <w:szCs w:val="24"/>
          <w:lang w:eastAsia="zh-CN"/>
        </w:rPr>
        <w:t>种。其中属于国家一类保护的水禽有白鹤、丹顶鹤、白头鹤、白枕鹤、白图、黑鹤、斑嘴鸦鹏等</w:t>
      </w:r>
      <w:r>
        <w:rPr>
          <w:rFonts w:ascii="Times New Roman" w:eastAsia="宋体" w:hAnsi="Times New Roman" w:cs="Times New Roman" w:hint="eastAsia"/>
          <w:sz w:val="24"/>
          <w:szCs w:val="24"/>
          <w:lang w:eastAsia="zh-CN"/>
        </w:rPr>
        <w:t>7</w:t>
      </w:r>
      <w:r>
        <w:rPr>
          <w:rFonts w:ascii="Times New Roman" w:eastAsia="宋体" w:hAnsi="Times New Roman" w:cs="Times New Roman" w:hint="eastAsia"/>
          <w:sz w:val="24"/>
          <w:szCs w:val="24"/>
          <w:lang w:eastAsia="zh-CN"/>
        </w:rPr>
        <w:t>种，属于国家二类保护的水禽有大鸨、灰鹤、白琵鸳、天鹅等多种；还有属于国家一类保护的中华鲟、白鳍豚，属于国家二类保护的江豚、扬子鳄、麋鹿、具有十分重要的研究和保护价值。</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hint="eastAsia"/>
          <w:sz w:val="24"/>
          <w:szCs w:val="24"/>
          <w:lang w:eastAsia="zh-CN"/>
        </w:rPr>
        <w:t>本项目位于该保护区调规后的实验区外，不涉及珍稀保护动物。</w:t>
      </w:r>
    </w:p>
    <w:p w:rsidR="0002010E" w:rsidRDefault="0002010E">
      <w:pPr>
        <w:rPr>
          <w:lang w:eastAsia="zh-CN"/>
        </w:rPr>
      </w:pPr>
    </w:p>
    <w:p w:rsidR="0002010E" w:rsidRDefault="0002010E">
      <w:pPr>
        <w:pStyle w:val="1"/>
        <w:jc w:val="both"/>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AD0A05">
      <w:pPr>
        <w:pStyle w:val="1"/>
        <w:rPr>
          <w:lang w:eastAsia="zh-CN"/>
        </w:rPr>
      </w:pPr>
      <w:bookmarkStart w:id="96" w:name="_Toc4008"/>
      <w:bookmarkStart w:id="97" w:name="_Toc2047"/>
      <w:r>
        <w:rPr>
          <w:rFonts w:hint="eastAsia"/>
          <w:lang w:eastAsia="zh-CN"/>
        </w:rPr>
        <w:t>4</w:t>
      </w:r>
      <w:r>
        <w:rPr>
          <w:rFonts w:hint="eastAsia"/>
          <w:lang w:eastAsia="zh-CN"/>
        </w:rPr>
        <w:tab/>
      </w:r>
      <w:r>
        <w:rPr>
          <w:rFonts w:hint="eastAsia"/>
          <w:lang w:eastAsia="zh-CN"/>
        </w:rPr>
        <w:t>生态环境现状调查与评价</w:t>
      </w:r>
      <w:bookmarkEnd w:id="96"/>
      <w:bookmarkEnd w:id="97"/>
    </w:p>
    <w:p w:rsidR="0002010E" w:rsidRDefault="00AD0A05">
      <w:pPr>
        <w:pStyle w:val="2"/>
        <w:rPr>
          <w:lang w:eastAsia="zh-CN"/>
        </w:rPr>
      </w:pPr>
      <w:bookmarkStart w:id="98" w:name="_Toc2408"/>
      <w:bookmarkStart w:id="99" w:name="_Toc20282"/>
      <w:r>
        <w:rPr>
          <w:rFonts w:hint="eastAsia"/>
          <w:lang w:eastAsia="zh-CN"/>
        </w:rPr>
        <w:t>4.1</w:t>
      </w:r>
      <w:r>
        <w:rPr>
          <w:rFonts w:hint="eastAsia"/>
          <w:lang w:eastAsia="zh-CN"/>
        </w:rPr>
        <w:t>生态功能定位</w:t>
      </w:r>
      <w:bookmarkEnd w:id="98"/>
      <w:bookmarkEnd w:id="99"/>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评价区属于洞庭湖区域，其在《全国生态功能区划》（环保部公告</w:t>
      </w:r>
      <w:r>
        <w:rPr>
          <w:rFonts w:ascii="Times New Roman" w:eastAsia="宋体" w:hAnsi="Times New Roman" w:hint="eastAsia"/>
          <w:sz w:val="24"/>
          <w:szCs w:val="24"/>
          <w:lang w:eastAsia="zh-CN"/>
        </w:rPr>
        <w:t>2008</w:t>
      </w:r>
      <w:r>
        <w:rPr>
          <w:rFonts w:ascii="Times New Roman" w:eastAsia="宋体" w:hAnsi="Times New Roman" w:hint="eastAsia"/>
          <w:sz w:val="24"/>
          <w:szCs w:val="24"/>
          <w:lang w:eastAsia="zh-CN"/>
        </w:rPr>
        <w:t>年</w:t>
      </w:r>
      <w:r>
        <w:rPr>
          <w:rFonts w:ascii="Times New Roman" w:eastAsia="宋体" w:hAnsi="Times New Roman" w:hint="eastAsia"/>
          <w:sz w:val="24"/>
          <w:szCs w:val="24"/>
          <w:lang w:eastAsia="zh-CN"/>
        </w:rPr>
        <w:t>35</w:t>
      </w:r>
      <w:r>
        <w:rPr>
          <w:rFonts w:ascii="Times New Roman" w:eastAsia="宋体" w:hAnsi="Times New Roman" w:hint="eastAsia"/>
          <w:sz w:val="24"/>
          <w:szCs w:val="24"/>
          <w:lang w:eastAsia="zh-CN"/>
        </w:rPr>
        <w:t>号）中的定位为：洪水调蓄三级生态功能区。该区域的主要生态问题：由于流域土壤侵蚀加剧，湖泊泥沙淤积严重、湖泊容积减小、调蓄能力下降；围垦造成沿江沿河的重要湖泊、湿地萎缩；工业废水、生活污水、农田退水大量排放，以及淡水养殖等导致地表水质受到严重污染；血吸虫和其他流行性疾病的传播，危害人民身体健康。</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该类型区生态保护的主要方向：</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1</w:t>
      </w:r>
      <w:r>
        <w:rPr>
          <w:rFonts w:ascii="Times New Roman" w:eastAsia="宋体" w:hAnsi="Times New Roman" w:hint="eastAsia"/>
          <w:sz w:val="24"/>
          <w:szCs w:val="24"/>
          <w:lang w:eastAsia="zh-CN"/>
        </w:rPr>
        <w:t>）加强洪水调蓄生态功能区的建设，保护湖泊、湿地生态系统，退田还湖，平垸行洪，严禁围垦湖泊湿地，增加调蓄能力。</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2</w:t>
      </w:r>
      <w:r>
        <w:rPr>
          <w:rFonts w:ascii="Times New Roman" w:eastAsia="宋体" w:hAnsi="Times New Roman" w:hint="eastAsia"/>
          <w:sz w:val="24"/>
          <w:szCs w:val="24"/>
          <w:lang w:eastAsia="zh-CN"/>
        </w:rPr>
        <w:t>）加强流域治理，恢复与保护上游植被，控制土壤侵蚀，减少湖泊、湿地萎缩。</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3</w:t>
      </w:r>
      <w:r>
        <w:rPr>
          <w:rFonts w:ascii="Times New Roman" w:eastAsia="宋体" w:hAnsi="Times New Roman" w:hint="eastAsia"/>
          <w:sz w:val="24"/>
          <w:szCs w:val="24"/>
          <w:lang w:eastAsia="zh-CN"/>
        </w:rPr>
        <w:t>）控制水污染，改善水环境。</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4</w:t>
      </w:r>
      <w:r>
        <w:rPr>
          <w:rFonts w:ascii="Times New Roman" w:eastAsia="宋体" w:hAnsi="Times New Roman" w:hint="eastAsia"/>
          <w:sz w:val="24"/>
          <w:szCs w:val="24"/>
          <w:lang w:eastAsia="zh-CN"/>
        </w:rPr>
        <w:t>）发展避洪经济，处理好蓄洪与经济发展之间的矛盾。</w:t>
      </w:r>
    </w:p>
    <w:p w:rsidR="0002010E" w:rsidRDefault="00AD0A05">
      <w:pPr>
        <w:pStyle w:val="2"/>
        <w:rPr>
          <w:lang w:eastAsia="zh-CN"/>
        </w:rPr>
      </w:pPr>
      <w:bookmarkStart w:id="100" w:name="_Toc18031"/>
      <w:bookmarkStart w:id="101" w:name="_Toc30236"/>
      <w:r>
        <w:rPr>
          <w:rFonts w:hint="eastAsia"/>
          <w:lang w:eastAsia="zh-CN"/>
        </w:rPr>
        <w:t>4.2</w:t>
      </w:r>
      <w:r>
        <w:rPr>
          <w:rFonts w:hint="eastAsia"/>
          <w:lang w:eastAsia="zh-CN"/>
        </w:rPr>
        <w:t>现状调查</w:t>
      </w:r>
      <w:bookmarkEnd w:id="100"/>
      <w:bookmarkEnd w:id="101"/>
    </w:p>
    <w:p w:rsidR="0002010E" w:rsidRDefault="00AD0A05">
      <w:pPr>
        <w:pStyle w:val="3"/>
        <w:rPr>
          <w:lang w:eastAsia="zh-CN"/>
        </w:rPr>
      </w:pPr>
      <w:bookmarkStart w:id="102" w:name="_Toc14670"/>
      <w:bookmarkStart w:id="103" w:name="_Toc23190"/>
      <w:r>
        <w:rPr>
          <w:rFonts w:hint="eastAsia"/>
          <w:lang w:eastAsia="zh-CN"/>
        </w:rPr>
        <w:t>4.2.1</w:t>
      </w:r>
      <w:r>
        <w:rPr>
          <w:rFonts w:hint="eastAsia"/>
          <w:lang w:eastAsia="zh-CN"/>
        </w:rPr>
        <w:t>调查范围</w:t>
      </w:r>
      <w:bookmarkEnd w:id="102"/>
      <w:bookmarkEnd w:id="103"/>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本项目区位于</w:t>
      </w:r>
      <w:r>
        <w:rPr>
          <w:rFonts w:ascii="Times New Roman" w:eastAsia="宋体" w:hAnsi="Times New Roman" w:hint="eastAsia"/>
          <w:sz w:val="24"/>
          <w:szCs w:val="24"/>
          <w:lang w:eastAsia="zh-CN"/>
        </w:rPr>
        <w:t>岳阳市经济开发区王家畈路</w:t>
      </w:r>
      <w:r>
        <w:rPr>
          <w:rFonts w:ascii="Times New Roman" w:eastAsia="宋体" w:hAnsi="Times New Roman" w:hint="eastAsia"/>
          <w:sz w:val="24"/>
          <w:szCs w:val="24"/>
          <w:lang w:eastAsia="zh-CN"/>
        </w:rPr>
        <w:t>102</w:t>
      </w:r>
      <w:r>
        <w:rPr>
          <w:rFonts w:ascii="Times New Roman" w:eastAsia="宋体" w:hAnsi="Times New Roman" w:hint="eastAsia"/>
          <w:sz w:val="24"/>
          <w:szCs w:val="24"/>
          <w:lang w:eastAsia="zh-CN"/>
        </w:rPr>
        <w:t>号</w:t>
      </w:r>
      <w:r>
        <w:rPr>
          <w:rFonts w:ascii="Times New Roman" w:eastAsia="宋体" w:hAnsi="Times New Roman" w:hint="eastAsia"/>
          <w:sz w:val="24"/>
          <w:szCs w:val="24"/>
          <w:lang w:eastAsia="zh-CN"/>
        </w:rPr>
        <w:t>，位于东洞庭湖国家级自然保护区实验区内，</w:t>
      </w:r>
      <w:r>
        <w:rPr>
          <w:rFonts w:ascii="Times New Roman" w:eastAsia="宋体" w:hAnsi="Times New Roman" w:hint="eastAsia"/>
          <w:sz w:val="24"/>
          <w:szCs w:val="24"/>
          <w:lang w:eastAsia="zh-CN"/>
        </w:rPr>
        <w:t>位于</w:t>
      </w:r>
      <w:r>
        <w:rPr>
          <w:rFonts w:ascii="Times New Roman" w:eastAsia="宋体" w:hAnsi="Times New Roman" w:hint="eastAsia"/>
          <w:sz w:val="24"/>
          <w:szCs w:val="24"/>
          <w:lang w:eastAsia="zh-CN"/>
        </w:rPr>
        <w:t>调规后的东洞庭湖国家级自然保护区实验区</w:t>
      </w:r>
      <w:r>
        <w:rPr>
          <w:rFonts w:ascii="Times New Roman" w:eastAsia="宋体" w:hAnsi="Times New Roman" w:hint="eastAsia"/>
          <w:sz w:val="24"/>
          <w:szCs w:val="24"/>
          <w:lang w:eastAsia="zh-CN"/>
        </w:rPr>
        <w:t>之外</w:t>
      </w:r>
      <w:r>
        <w:rPr>
          <w:rFonts w:ascii="Times New Roman" w:eastAsia="宋体" w:hAnsi="Times New Roman" w:hint="eastAsia"/>
          <w:sz w:val="24"/>
          <w:szCs w:val="24"/>
          <w:lang w:eastAsia="zh-CN"/>
        </w:rPr>
        <w:t>。</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东洞庭湖国家级自然保护区是以保护野生鱼类、越冬水禽为主要对象的湿地保护区。调查范围主要集中在项目建设区域，适当扩大评价范围。其中野生动物评价范围扩大到其活动栖息范围。</w:t>
      </w:r>
    </w:p>
    <w:p w:rsidR="0002010E" w:rsidRDefault="00AD0A05">
      <w:pPr>
        <w:pStyle w:val="3"/>
        <w:rPr>
          <w:lang w:eastAsia="zh-CN"/>
        </w:rPr>
      </w:pPr>
      <w:bookmarkStart w:id="104" w:name="_Toc22952"/>
      <w:bookmarkStart w:id="105" w:name="_Toc17430"/>
      <w:r>
        <w:rPr>
          <w:rFonts w:hint="eastAsia"/>
          <w:lang w:eastAsia="zh-CN"/>
        </w:rPr>
        <w:t>4.2.2</w:t>
      </w:r>
      <w:r>
        <w:rPr>
          <w:rFonts w:hint="eastAsia"/>
          <w:lang w:eastAsia="zh-CN"/>
        </w:rPr>
        <w:t>调查方法</w:t>
      </w:r>
      <w:bookmarkEnd w:id="104"/>
      <w:bookmarkEnd w:id="105"/>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hint="eastAsia"/>
          <w:sz w:val="24"/>
          <w:szCs w:val="24"/>
          <w:lang w:eastAsia="zh-CN"/>
        </w:rPr>
        <w:t>4.2.2.1</w:t>
      </w:r>
      <w:r>
        <w:rPr>
          <w:rFonts w:ascii="Times New Roman" w:eastAsia="宋体" w:hAnsi="Times New Roman" w:hint="eastAsia"/>
          <w:sz w:val="24"/>
          <w:szCs w:val="24"/>
          <w:lang w:eastAsia="zh-CN"/>
        </w:rPr>
        <w:t>基础资料收集</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收集整理评价范围区域及邻近地区的现有生物多样性资料，自然保护区资料。</w:t>
      </w:r>
    </w:p>
    <w:p w:rsidR="0002010E" w:rsidRDefault="00AD0A05">
      <w:pPr>
        <w:spacing w:after="0" w:line="520" w:lineRule="exact"/>
        <w:rPr>
          <w:rFonts w:ascii="Times New Roman" w:eastAsia="宋体" w:hAnsi="Times New Roman"/>
          <w:sz w:val="24"/>
          <w:szCs w:val="24"/>
        </w:rPr>
      </w:pPr>
      <w:r>
        <w:rPr>
          <w:rFonts w:ascii="Times New Roman" w:eastAsia="宋体" w:hAnsi="Times New Roman" w:hint="eastAsia"/>
          <w:sz w:val="24"/>
          <w:szCs w:val="24"/>
        </w:rPr>
        <w:t>4.2.2.2</w:t>
      </w:r>
      <w:r>
        <w:rPr>
          <w:rFonts w:ascii="Times New Roman" w:eastAsia="宋体" w:hAnsi="Times New Roman" w:hint="eastAsia"/>
          <w:sz w:val="24"/>
          <w:szCs w:val="24"/>
        </w:rPr>
        <w:t>野外实地考察</w:t>
      </w:r>
    </w:p>
    <w:p w:rsidR="0002010E" w:rsidRDefault="00AD0A05" w:rsidP="0002010E">
      <w:pPr>
        <w:numPr>
          <w:ilvl w:val="0"/>
          <w:numId w:val="1"/>
        </w:numPr>
        <w:spacing w:after="0" w:line="520" w:lineRule="exact"/>
        <w:ind w:firstLineChars="200" w:firstLine="480"/>
        <w:rPr>
          <w:rFonts w:ascii="Times New Roman" w:eastAsia="宋体" w:hAnsi="Times New Roman"/>
          <w:sz w:val="24"/>
          <w:szCs w:val="24"/>
        </w:rPr>
      </w:pPr>
      <w:r>
        <w:rPr>
          <w:rFonts w:ascii="Times New Roman" w:eastAsia="宋体" w:hAnsi="Times New Roman" w:hint="eastAsia"/>
          <w:sz w:val="24"/>
          <w:szCs w:val="24"/>
        </w:rPr>
        <w:t>植物种类调查</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在调查过程中，确定评价范围区域内的植物种类、经济植物的种类及资源状况、珍稀濒危植物的种类及生存状况等。实地调查采取路线调查，在重点施工区域（施工区等）以及植被状况良好的区域实行重点调查；对资源植物和珍稀濒危植物调查采取野外调查和查阅相关植被调查报告相结合的方法进行。</w:t>
      </w:r>
    </w:p>
    <w:p w:rsidR="0002010E" w:rsidRDefault="00AD0A05" w:rsidP="0002010E">
      <w:pPr>
        <w:numPr>
          <w:ilvl w:val="0"/>
          <w:numId w:val="1"/>
        </w:numPr>
        <w:spacing w:after="0" w:line="520" w:lineRule="exact"/>
        <w:ind w:firstLineChars="200" w:firstLine="480"/>
        <w:rPr>
          <w:rFonts w:ascii="Times New Roman" w:eastAsia="宋体" w:hAnsi="Times New Roman"/>
          <w:sz w:val="24"/>
          <w:szCs w:val="24"/>
        </w:rPr>
      </w:pPr>
      <w:r>
        <w:rPr>
          <w:rFonts w:ascii="Times New Roman" w:eastAsia="宋体" w:hAnsi="Times New Roman" w:hint="eastAsia"/>
          <w:sz w:val="24"/>
          <w:szCs w:val="24"/>
        </w:rPr>
        <w:t>陆生动物调查</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陆生动物调查采用访问和资料查询、查阅相关资料等方式。</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hint="eastAsia"/>
          <w:sz w:val="24"/>
          <w:szCs w:val="24"/>
          <w:lang w:eastAsia="zh-CN"/>
        </w:rPr>
        <w:t>4.2.2.3</w:t>
      </w:r>
      <w:r>
        <w:rPr>
          <w:rFonts w:ascii="Times New Roman" w:eastAsia="宋体" w:hAnsi="Times New Roman" w:hint="eastAsia"/>
          <w:sz w:val="24"/>
          <w:szCs w:val="24"/>
          <w:lang w:eastAsia="zh-CN"/>
        </w:rPr>
        <w:t>生态制图</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本项目位于湖南东洞庭湖国家级自然保护区调规前的实验区，生态制图所需背景图片引用国家林业局中南林业调查规划设计院</w:t>
      </w:r>
      <w:r>
        <w:rPr>
          <w:rFonts w:ascii="Times New Roman" w:eastAsia="宋体" w:hAnsi="Times New Roman" w:hint="eastAsia"/>
          <w:sz w:val="24"/>
          <w:szCs w:val="24"/>
          <w:lang w:eastAsia="zh-CN"/>
        </w:rPr>
        <w:t>2013</w:t>
      </w:r>
      <w:r>
        <w:rPr>
          <w:rFonts w:ascii="Times New Roman" w:eastAsia="宋体" w:hAnsi="Times New Roman" w:hint="eastAsia"/>
          <w:sz w:val="24"/>
          <w:szCs w:val="24"/>
          <w:lang w:eastAsia="zh-CN"/>
        </w:rPr>
        <w:t>年</w:t>
      </w:r>
      <w:r>
        <w:rPr>
          <w:rFonts w:ascii="Times New Roman" w:eastAsia="宋体" w:hAnsi="Times New Roman" w:hint="eastAsia"/>
          <w:sz w:val="24"/>
          <w:szCs w:val="24"/>
          <w:lang w:eastAsia="zh-CN"/>
        </w:rPr>
        <w:t>12</w:t>
      </w:r>
      <w:r>
        <w:rPr>
          <w:rFonts w:ascii="Times New Roman" w:eastAsia="宋体" w:hAnsi="Times New Roman" w:hint="eastAsia"/>
          <w:sz w:val="24"/>
          <w:szCs w:val="24"/>
          <w:lang w:eastAsia="zh-CN"/>
        </w:rPr>
        <w:t>月编制的《湖南东洞庭湖国家级自然保护区总体规划》（（</w:t>
      </w:r>
      <w:r>
        <w:rPr>
          <w:rFonts w:ascii="Times New Roman" w:eastAsia="宋体" w:hAnsi="Times New Roman" w:hint="eastAsia"/>
          <w:sz w:val="24"/>
          <w:szCs w:val="24"/>
          <w:lang w:eastAsia="zh-CN"/>
        </w:rPr>
        <w:t>2013</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2020</w:t>
      </w:r>
      <w:r>
        <w:rPr>
          <w:rFonts w:ascii="Times New Roman" w:eastAsia="宋体" w:hAnsi="Times New Roman" w:hint="eastAsia"/>
          <w:sz w:val="24"/>
          <w:szCs w:val="24"/>
          <w:lang w:eastAsia="zh-CN"/>
        </w:rPr>
        <w:t>）》中相关附图进行绘制。</w:t>
      </w:r>
    </w:p>
    <w:p w:rsidR="0002010E" w:rsidRDefault="00AD0A05">
      <w:pPr>
        <w:pStyle w:val="2"/>
        <w:rPr>
          <w:lang w:eastAsia="zh-CN"/>
        </w:rPr>
      </w:pPr>
      <w:bookmarkStart w:id="106" w:name="_Toc18025"/>
      <w:bookmarkStart w:id="107" w:name="_Toc16059"/>
      <w:r>
        <w:rPr>
          <w:rFonts w:hint="eastAsia"/>
          <w:lang w:eastAsia="zh-CN"/>
        </w:rPr>
        <w:t>4.3</w:t>
      </w:r>
      <w:r>
        <w:rPr>
          <w:rFonts w:hint="eastAsia"/>
          <w:lang w:eastAsia="zh-CN"/>
        </w:rPr>
        <w:t>生态系统现状调查</w:t>
      </w:r>
      <w:bookmarkEnd w:id="106"/>
      <w:bookmarkEnd w:id="107"/>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本项目生态评价区范围内分布的生态系统类型主要为城市生态系统。城市生态系统是城市居民与其环境相互作用而形成的统一整体，也是人类对自然环境的适应、加工、改造而建设起来的特殊的人工生态系统。城市生态系统不仅有生物组成要素</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植物、动物和细菌、真菌、病毒</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和非生物组成要素</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光、热、水、大气等</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，还包括人类和社会经济要素，是一种非常脆弱的生态系统，对其他生态系统有很大的依赖性。在城市生命支持系统中，以下</w:t>
      </w:r>
      <w:r>
        <w:rPr>
          <w:rFonts w:ascii="Times New Roman" w:eastAsia="宋体" w:hAnsi="Times New Roman" w:hint="eastAsia"/>
          <w:sz w:val="24"/>
          <w:szCs w:val="24"/>
          <w:lang w:eastAsia="zh-CN"/>
        </w:rPr>
        <w:t>6</w:t>
      </w:r>
      <w:r>
        <w:rPr>
          <w:rFonts w:ascii="Times New Roman" w:eastAsia="宋体" w:hAnsi="Times New Roman" w:hint="eastAsia"/>
          <w:sz w:val="24"/>
          <w:szCs w:val="24"/>
          <w:lang w:eastAsia="zh-CN"/>
        </w:rPr>
        <w:t>种生态系统服务功能至关重要：净化空气（大气调节）、调节城市小气候、减低噪声污染、降雨与径流的调节、废水处理（废物处理）和文化娱乐价值。</w:t>
      </w:r>
    </w:p>
    <w:p w:rsidR="0002010E" w:rsidRDefault="00AD0A05" w:rsidP="0002010E">
      <w:pPr>
        <w:numPr>
          <w:ilvl w:val="0"/>
          <w:numId w:val="2"/>
        </w:numPr>
        <w:spacing w:after="0" w:line="520" w:lineRule="exact"/>
        <w:ind w:firstLineChars="200" w:firstLine="480"/>
        <w:rPr>
          <w:rFonts w:ascii="Times New Roman" w:eastAsia="宋体" w:hAnsi="Times New Roman"/>
          <w:sz w:val="24"/>
          <w:szCs w:val="24"/>
        </w:rPr>
      </w:pPr>
      <w:r>
        <w:rPr>
          <w:rFonts w:ascii="Times New Roman" w:eastAsia="宋体" w:hAnsi="Times New Roman" w:hint="eastAsia"/>
          <w:sz w:val="24"/>
          <w:szCs w:val="24"/>
        </w:rPr>
        <w:t>城市生态系统特点</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城市生态系统是在人口大规模集居的城市，以人口、建筑物和构筑物为主体的环境中形成的生态系统。包括社会经济和自然生态系统。其特点是：</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①</w:t>
      </w:r>
      <w:r>
        <w:rPr>
          <w:rFonts w:ascii="Times New Roman" w:eastAsia="宋体" w:hAnsi="Times New Roman" w:hint="eastAsia"/>
          <w:sz w:val="24"/>
          <w:szCs w:val="24"/>
          <w:lang w:eastAsia="zh-CN"/>
        </w:rPr>
        <w:t>以人为主体，人在其中不仅是唯一的消费者，而且是整个系统的营造者；</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②几乎全</w:t>
      </w:r>
      <w:r>
        <w:rPr>
          <w:rFonts w:ascii="Times New Roman" w:eastAsia="宋体" w:hAnsi="Times New Roman" w:hint="eastAsia"/>
          <w:sz w:val="24"/>
          <w:szCs w:val="24"/>
          <w:lang w:eastAsia="zh-CN"/>
        </w:rPr>
        <w:t>是人工生态系统，其能量和物质运转均在人的控制下进行，居民所处的生物和非生物环境都已经过人工改造，是人类自我驯化的系统；</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③城市中人口、能量和物质容量大，密度高，流量大，运转快，与社会经济发展的活跃因素有关；</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④是不完全的开放性的生态系统，系统内无法完成物质循环和能量转换。</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二、城市生态系统功能</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一）物质流城市物质流高度密集、周转迅速，是物资生产、流通、消费的中心。包括自然物质流、农产品流、工业产品流三种，这些流流的输入、转移、变化和输出以保持城市的活力。进入城市内的物质主要有建筑材料、生产资料和生活用品三</w:t>
      </w:r>
      <w:r>
        <w:rPr>
          <w:rFonts w:ascii="Times New Roman" w:eastAsia="宋体" w:hAnsi="Times New Roman" w:hint="eastAsia"/>
          <w:sz w:val="24"/>
          <w:szCs w:val="24"/>
          <w:lang w:eastAsia="zh-CN"/>
        </w:rPr>
        <w:t>类。在城市生态系统中变动最快、对城市生态系统的功能影响最大的是水、氧气、食物、燃料、建筑材料和纸。</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1</w:t>
      </w:r>
      <w:r>
        <w:rPr>
          <w:rFonts w:ascii="Times New Roman" w:eastAsia="宋体" w:hAnsi="Times New Roman" w:hint="eastAsia"/>
          <w:sz w:val="24"/>
          <w:szCs w:val="24"/>
          <w:lang w:eastAsia="zh-CN"/>
        </w:rPr>
        <w:t>）水：城市的生命线，也是城市流量最大，速度最快的物质。功能多样：食物、原料、传递物质和能量的载体。</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2</w:t>
      </w:r>
      <w:r>
        <w:rPr>
          <w:rFonts w:ascii="Times New Roman" w:eastAsia="宋体" w:hAnsi="Times New Roman" w:hint="eastAsia"/>
          <w:sz w:val="24"/>
          <w:szCs w:val="24"/>
          <w:lang w:eastAsia="zh-CN"/>
        </w:rPr>
        <w:t>）氧气：氧气的消耗一部分与生物活动有关；另一部分在使用各种化学燃料为主的有机物质是被消耗。</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3</w:t>
      </w:r>
      <w:r>
        <w:rPr>
          <w:rFonts w:ascii="Times New Roman" w:eastAsia="宋体" w:hAnsi="Times New Roman" w:hint="eastAsia"/>
          <w:sz w:val="24"/>
          <w:szCs w:val="24"/>
          <w:lang w:eastAsia="zh-CN"/>
        </w:rPr>
        <w:t>）建筑材料：包括砂、石、砖、瓦、石灰、水泥、沥青、钢筋、木材等是城市中流动量最大的一类物质。</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4</w:t>
      </w:r>
      <w:r>
        <w:rPr>
          <w:rFonts w:ascii="Times New Roman" w:eastAsia="宋体" w:hAnsi="Times New Roman" w:hint="eastAsia"/>
          <w:sz w:val="24"/>
          <w:szCs w:val="24"/>
          <w:lang w:eastAsia="zh-CN"/>
        </w:rPr>
        <w:t>）纸：是城市中周转最快的、周转量最大的一类物质。</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（二）人口流</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高密度的城市人口和高强度的人口流动城市的一个重</w:t>
      </w:r>
      <w:r>
        <w:rPr>
          <w:rFonts w:ascii="Times New Roman" w:eastAsia="宋体" w:hAnsi="Times New Roman" w:hint="eastAsia"/>
          <w:sz w:val="24"/>
          <w:szCs w:val="24"/>
          <w:lang w:eastAsia="zh-CN"/>
        </w:rPr>
        <w:t>要特点。</w:t>
      </w:r>
    </w:p>
    <w:p w:rsidR="0002010E" w:rsidRDefault="00AD0A05" w:rsidP="0002010E">
      <w:pPr>
        <w:numPr>
          <w:ilvl w:val="0"/>
          <w:numId w:val="3"/>
        </w:numPr>
        <w:spacing w:after="0" w:line="520" w:lineRule="exact"/>
        <w:ind w:firstLineChars="200" w:firstLine="480"/>
        <w:rPr>
          <w:rFonts w:ascii="Times New Roman" w:eastAsia="宋体" w:hAnsi="Times New Roman"/>
          <w:sz w:val="24"/>
          <w:szCs w:val="24"/>
        </w:rPr>
      </w:pPr>
      <w:r>
        <w:rPr>
          <w:rFonts w:ascii="Times New Roman" w:eastAsia="宋体" w:hAnsi="Times New Roman" w:hint="eastAsia"/>
          <w:sz w:val="24"/>
          <w:szCs w:val="24"/>
        </w:rPr>
        <w:t>货币流</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一种特殊的信息流，它凝聚了各生产部门间、生产和消费部门之间的物质和能量流动的大量信息，反映了产品的价值和需求程度。货币是城市生产和生活中最活跃的一个因子。总之，城市生态系统是一个远离平衡态的非平衡系统。为了维持系统结构的有序性，就必须从外界不断地输入负熵或排出熵，以维持城市生态系统的稳态。因此城市生态系统的稳定是靠物质流和能量流的输入和输出而得以实现的，而城市生态系统对其他生态系统的根本影响在于对资源的利用和消耗以及“污染输出”。</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（四）</w:t>
      </w:r>
      <w:r>
        <w:rPr>
          <w:rFonts w:ascii="Times New Roman" w:eastAsia="宋体" w:hAnsi="Times New Roman" w:hint="eastAsia"/>
          <w:sz w:val="24"/>
          <w:szCs w:val="24"/>
          <w:lang w:eastAsia="zh-CN"/>
        </w:rPr>
        <w:t>能量流</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城市的能量流包括自然能以及辅助能。进入城市的燃料包括碳和碳氢化合物，还包括少量的氮、硫、氧以及其它微量成分的化合物。各种燃料除了释放二氧化碳，还产生二氧化氮、二氧化硫等空气污染物；不完全燃烧产生的氮氧化合物可能造成光化学烟雾；燃料中添加成分造成重金属污染；城市热污染源；固体燃料燃烧生产废渣。</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（五）</w:t>
      </w:r>
      <w:r>
        <w:rPr>
          <w:rFonts w:ascii="Times New Roman" w:eastAsia="宋体" w:hAnsi="Times New Roman" w:hint="eastAsia"/>
          <w:sz w:val="24"/>
          <w:szCs w:val="24"/>
          <w:lang w:eastAsia="zh-CN"/>
        </w:rPr>
        <w:t>信息流</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城市是依靠人类的活动，通过获取、加工、储存和传递信息建立起城市各部门之间的以及城市和外部系统之间的联系，从而使城市复杂的生产和生活活的有条不紊，城市是人类社会中信息最密集的场所。信息的特点：非消耗性、非守</w:t>
      </w:r>
      <w:r>
        <w:rPr>
          <w:rFonts w:ascii="Times New Roman" w:eastAsia="宋体" w:hAnsi="Times New Roman" w:hint="eastAsia"/>
          <w:sz w:val="24"/>
          <w:szCs w:val="24"/>
          <w:lang w:eastAsia="zh-CN"/>
        </w:rPr>
        <w:t>恒性、累积效果性、时效性、信用价值性城市的信息流通过文字、语言、音像、思维及感觉传播，包括经营信息、生活信息、科技信息和社会信息等。</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评价范围内的城市生态系统主要为城市建成区，系统完善，满足城市生态系统的各项要求；现场踏勘该区域主要以香樟行道树为主，绿化率一般，属于典型的城市生态环境。</w:t>
      </w:r>
    </w:p>
    <w:p w:rsidR="0002010E" w:rsidRDefault="00AD0A05">
      <w:pPr>
        <w:pStyle w:val="2"/>
        <w:rPr>
          <w:lang w:eastAsia="zh-CN"/>
        </w:rPr>
      </w:pPr>
      <w:bookmarkStart w:id="108" w:name="_Toc30092"/>
      <w:bookmarkStart w:id="109" w:name="_Toc11439"/>
      <w:r>
        <w:rPr>
          <w:rFonts w:hint="eastAsia"/>
          <w:lang w:eastAsia="zh-CN"/>
        </w:rPr>
        <w:t>4.4</w:t>
      </w:r>
      <w:r>
        <w:rPr>
          <w:rFonts w:hint="eastAsia"/>
          <w:lang w:eastAsia="zh-CN"/>
        </w:rPr>
        <w:t>植物及植物多样性调查</w:t>
      </w:r>
      <w:bookmarkEnd w:id="108"/>
      <w:bookmarkEnd w:id="109"/>
    </w:p>
    <w:p w:rsidR="0002010E" w:rsidRDefault="00AD0A05">
      <w:pPr>
        <w:pStyle w:val="3"/>
        <w:rPr>
          <w:lang w:eastAsia="zh-CN"/>
        </w:rPr>
      </w:pPr>
      <w:bookmarkStart w:id="110" w:name="_Toc29294"/>
      <w:bookmarkStart w:id="111" w:name="_Toc14409"/>
      <w:r>
        <w:rPr>
          <w:rFonts w:hint="eastAsia"/>
          <w:lang w:eastAsia="zh-CN"/>
        </w:rPr>
        <w:t>4.4.1</w:t>
      </w:r>
      <w:r>
        <w:rPr>
          <w:rFonts w:hint="eastAsia"/>
          <w:lang w:eastAsia="zh-CN"/>
        </w:rPr>
        <w:t>评价区植物分布现状</w:t>
      </w:r>
      <w:bookmarkEnd w:id="110"/>
      <w:bookmarkEnd w:id="111"/>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根据《中国植被》类型和区划解读《中华人民共和国植被图（</w:t>
      </w:r>
      <w:r>
        <w:rPr>
          <w:rFonts w:ascii="Times New Roman" w:eastAsia="宋体" w:hAnsi="Times New Roman" w:hint="eastAsia"/>
          <w:sz w:val="24"/>
          <w:szCs w:val="24"/>
          <w:lang w:eastAsia="zh-CN"/>
        </w:rPr>
        <w:t>1:1000000</w:t>
      </w:r>
      <w:r>
        <w:rPr>
          <w:rFonts w:ascii="Times New Roman" w:eastAsia="宋体" w:hAnsi="Times New Roman" w:hint="eastAsia"/>
          <w:sz w:val="24"/>
          <w:szCs w:val="24"/>
          <w:lang w:eastAsia="zh-CN"/>
        </w:rPr>
        <w:t>）》（中国科学院中国植被图编辑委员会，地址出版社，</w:t>
      </w:r>
      <w:r>
        <w:rPr>
          <w:rFonts w:ascii="Times New Roman" w:eastAsia="宋体" w:hAnsi="Times New Roman" w:hint="eastAsia"/>
          <w:sz w:val="24"/>
          <w:szCs w:val="24"/>
          <w:lang w:eastAsia="zh-CN"/>
        </w:rPr>
        <w:t>2007</w:t>
      </w:r>
      <w:r>
        <w:rPr>
          <w:rFonts w:ascii="Times New Roman" w:eastAsia="宋体" w:hAnsi="Times New Roman" w:hint="eastAsia"/>
          <w:sz w:val="24"/>
          <w:szCs w:val="24"/>
          <w:lang w:eastAsia="zh-CN"/>
        </w:rPr>
        <w:t>年）：</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评价区范围属于亚热带常绿阔叶</w:t>
      </w:r>
      <w:r>
        <w:rPr>
          <w:rFonts w:ascii="Times New Roman" w:eastAsia="宋体" w:hAnsi="Times New Roman" w:hint="eastAsia"/>
          <w:sz w:val="24"/>
          <w:szCs w:val="24"/>
          <w:lang w:eastAsia="zh-CN"/>
        </w:rPr>
        <w:t>林区，陆生自然植被以樟科、壳斗科、山茶科、山矾科、冬青科和禾本科刚竹属植物为主，湖盆植被以禾本科、菊科、莎草科、蓼科、睡莲科、香蒲科、杨柳科植物为主。</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由于项目所在区域土地开发利用程度较高，区内基本不存在原生植被，地表覆盖物以农田植被为主，兼有林带、旱地草丛和河滩、湖滩草甸植被。项目评价区属于城市生态系统，受人为因素影响非常大。</w:t>
      </w:r>
    </w:p>
    <w:p w:rsidR="0002010E" w:rsidRDefault="00AD0A05">
      <w:pPr>
        <w:pStyle w:val="3"/>
        <w:rPr>
          <w:lang w:eastAsia="zh-CN"/>
        </w:rPr>
      </w:pPr>
      <w:bookmarkStart w:id="112" w:name="_Toc31977"/>
      <w:bookmarkStart w:id="113" w:name="_Toc26675"/>
      <w:r>
        <w:rPr>
          <w:rFonts w:hint="eastAsia"/>
          <w:lang w:eastAsia="zh-CN"/>
        </w:rPr>
        <w:t>4.4.2</w:t>
      </w:r>
      <w:r>
        <w:rPr>
          <w:rFonts w:hint="eastAsia"/>
          <w:lang w:eastAsia="zh-CN"/>
        </w:rPr>
        <w:tab/>
      </w:r>
      <w:r>
        <w:rPr>
          <w:rFonts w:hint="eastAsia"/>
          <w:lang w:eastAsia="zh-CN"/>
        </w:rPr>
        <w:t>评价区内植物多样性调查</w:t>
      </w:r>
      <w:bookmarkEnd w:id="112"/>
      <w:bookmarkEnd w:id="113"/>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东洞庭湖国家级自然保护区自然植被主要由湿生植物组成，植被类型依立地水分梯度变化呈圈带状成层分布格局。从陆地至水底依次出现的植被类型是：常绿阔叶林</w:t>
      </w:r>
      <w:r>
        <w:rPr>
          <w:rFonts w:ascii="Times New Roman" w:eastAsia="宋体" w:hAnsi="Times New Roman" w:hint="eastAsia"/>
          <w:sz w:val="24"/>
          <w:szCs w:val="24"/>
          <w:lang w:eastAsia="zh-CN"/>
        </w:rPr>
        <w:t>、落叶阔叶林、柳芦荻沼泽植被、苔草草甸、挺水植物、浮叶植物、沉水植物。同层植被组分比较一致，层间植物组分有较大差异。</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本项目位于湖南东洞庭湖国家级自然保护区调规后的实验区外部，生态评价范围内涉及该自然保护区。洞庭湖湿地植物随湖水深度变化形成不同的植物群落，从空间格局上呈现明显的带状分布特点</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由水及陆的总趋势为：沉水植物群落→荫草群落→辣蓼</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苔草群落→苔草群落→荻或芦苇群落→美洲黑杨或柳群落。根据《湖南东洞庭湖国家级自然保护区——植被分布图》（</w:t>
      </w:r>
      <w:r>
        <w:rPr>
          <w:rFonts w:ascii="Times New Roman" w:eastAsia="宋体" w:hAnsi="Times New Roman" w:hint="eastAsia"/>
          <w:sz w:val="24"/>
          <w:szCs w:val="24"/>
          <w:lang w:eastAsia="zh-CN"/>
        </w:rPr>
        <w:t>2013</w:t>
      </w:r>
      <w:r>
        <w:rPr>
          <w:rFonts w:ascii="Times New Roman" w:eastAsia="宋体" w:hAnsi="Times New Roman" w:hint="eastAsia"/>
          <w:sz w:val="24"/>
          <w:szCs w:val="24"/>
          <w:lang w:eastAsia="zh-CN"/>
        </w:rPr>
        <w:t>年</w:t>
      </w:r>
      <w:r>
        <w:rPr>
          <w:rFonts w:ascii="Times New Roman" w:eastAsia="宋体" w:hAnsi="Times New Roman" w:hint="eastAsia"/>
          <w:sz w:val="24"/>
          <w:szCs w:val="24"/>
          <w:lang w:eastAsia="zh-CN"/>
        </w:rPr>
        <w:t>12</w:t>
      </w:r>
      <w:r>
        <w:rPr>
          <w:rFonts w:ascii="Times New Roman" w:eastAsia="宋体" w:hAnsi="Times New Roman" w:hint="eastAsia"/>
          <w:sz w:val="24"/>
          <w:szCs w:val="24"/>
          <w:lang w:eastAsia="zh-CN"/>
        </w:rPr>
        <w:t>月）可知：项目临近的保护区实验区范围内主要分布的植被</w:t>
      </w:r>
      <w:r>
        <w:rPr>
          <w:rFonts w:ascii="Times New Roman" w:eastAsia="宋体" w:hAnsi="Times New Roman" w:hint="eastAsia"/>
          <w:sz w:val="24"/>
          <w:szCs w:val="24"/>
          <w:lang w:eastAsia="zh-CN"/>
        </w:rPr>
        <w:t>为芦苇群落，主要分布在洞庭湖出口段（湘江）北侧，靠近君山区。</w:t>
      </w:r>
    </w:p>
    <w:p w:rsidR="0002010E" w:rsidRDefault="00AD0A05" w:rsidP="0002010E">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芦苇和荻是两种完全不同的植物，两者有质的差异。芦苇：禾本科芦苇属，水生植物。荻：禾本科芒属荻种，湿生植物。其实荻与芦一般混生于苇田中，芦比荻高，荻比芦坚实。由于它们在外部形态、内部结构以及环境条件关系等方面有许多相似，特别是从造纸的角度来看，相似之处更多，同时古书中有芦、荻皆可通用的论述，因此人们习惯称荻芦为芦苇。</w:t>
      </w:r>
    </w:p>
    <w:p w:rsidR="0002010E" w:rsidRDefault="00AD0A05">
      <w:pPr>
        <w:tabs>
          <w:tab w:val="left" w:pos="4460"/>
        </w:tabs>
        <w:spacing w:before="25" w:after="0" w:line="240" w:lineRule="auto"/>
        <w:ind w:right="-20"/>
        <w:jc w:val="center"/>
        <w:rPr>
          <w:rFonts w:ascii="Times New Roman" w:eastAsia="宋体" w:hAnsi="Times New Roman" w:cs="Times New Roman"/>
          <w:sz w:val="24"/>
          <w:szCs w:val="24"/>
        </w:rPr>
      </w:pPr>
      <w:r>
        <w:rPr>
          <w:rFonts w:ascii="Times New Roman" w:eastAsia="宋体" w:hAnsi="Times New Roman" w:cs="Times New Roman"/>
          <w:sz w:val="24"/>
          <w:szCs w:val="24"/>
        </w:rPr>
        <w:t>表</w:t>
      </w:r>
      <w:r>
        <w:rPr>
          <w:rFonts w:ascii="Times New Roman" w:eastAsia="宋体" w:hAnsi="Times New Roman" w:cs="Times New Roman"/>
          <w:sz w:val="24"/>
          <w:szCs w:val="24"/>
        </w:rPr>
        <w:t>4.4</w:t>
      </w:r>
      <w:r>
        <w:rPr>
          <w:rFonts w:ascii="Times New Roman" w:eastAsia="宋体" w:hAnsi="Times New Roman" w:cs="Times New Roman"/>
          <w:spacing w:val="-1"/>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芦苇种群调查分析</w:t>
      </w:r>
    </w:p>
    <w:tbl>
      <w:tblPr>
        <w:tblStyle w:val="a5"/>
        <w:tblW w:w="9256" w:type="dxa"/>
        <w:tblLayout w:type="fixed"/>
        <w:tblLook w:val="04A0"/>
      </w:tblPr>
      <w:tblGrid>
        <w:gridCol w:w="1306"/>
        <w:gridCol w:w="7950"/>
      </w:tblGrid>
      <w:tr w:rsidR="0002010E">
        <w:tc>
          <w:tcPr>
            <w:tcW w:w="1306" w:type="dxa"/>
            <w:vAlign w:val="center"/>
          </w:tcPr>
          <w:p w:rsidR="0002010E" w:rsidRDefault="00AD0A05">
            <w:pPr>
              <w:widowControl/>
              <w:spacing w:line="300" w:lineRule="atLeast"/>
              <w:jc w:val="center"/>
              <w:rPr>
                <w:sz w:val="21"/>
                <w:szCs w:val="21"/>
              </w:rPr>
            </w:pPr>
            <w:r>
              <w:rPr>
                <w:rFonts w:hint="eastAsia"/>
                <w:sz w:val="21"/>
                <w:szCs w:val="21"/>
              </w:rPr>
              <w:t>指标</w:t>
            </w:r>
          </w:p>
        </w:tc>
        <w:tc>
          <w:tcPr>
            <w:tcW w:w="7950" w:type="dxa"/>
            <w:vAlign w:val="center"/>
          </w:tcPr>
          <w:p w:rsidR="0002010E" w:rsidRDefault="00AD0A05">
            <w:pPr>
              <w:widowControl/>
              <w:spacing w:line="300" w:lineRule="atLeast"/>
              <w:jc w:val="center"/>
              <w:rPr>
                <w:sz w:val="21"/>
                <w:szCs w:val="21"/>
              </w:rPr>
            </w:pPr>
            <w:r>
              <w:rPr>
                <w:rFonts w:hint="eastAsia"/>
                <w:sz w:val="21"/>
                <w:szCs w:val="21"/>
              </w:rPr>
              <w:t>具体描述</w:t>
            </w:r>
          </w:p>
        </w:tc>
      </w:tr>
      <w:tr w:rsidR="0002010E">
        <w:tc>
          <w:tcPr>
            <w:tcW w:w="1306" w:type="dxa"/>
            <w:vAlign w:val="center"/>
          </w:tcPr>
          <w:p w:rsidR="0002010E" w:rsidRDefault="00AD0A05">
            <w:pPr>
              <w:widowControl/>
              <w:spacing w:line="300" w:lineRule="atLeast"/>
              <w:jc w:val="center"/>
              <w:rPr>
                <w:sz w:val="21"/>
                <w:szCs w:val="21"/>
              </w:rPr>
            </w:pPr>
            <w:r>
              <w:rPr>
                <w:rFonts w:hint="eastAsia"/>
                <w:sz w:val="21"/>
                <w:szCs w:val="21"/>
              </w:rPr>
              <w:t>品种</w:t>
            </w:r>
          </w:p>
        </w:tc>
        <w:tc>
          <w:tcPr>
            <w:tcW w:w="7950" w:type="dxa"/>
          </w:tcPr>
          <w:p w:rsidR="0002010E" w:rsidRDefault="00AD0A05">
            <w:pPr>
              <w:widowControl/>
              <w:spacing w:line="300" w:lineRule="atLeast"/>
              <w:jc w:val="left"/>
              <w:rPr>
                <w:sz w:val="21"/>
                <w:szCs w:val="21"/>
                <w:lang w:eastAsia="zh-CN"/>
              </w:rPr>
            </w:pPr>
            <w:r>
              <w:rPr>
                <w:rFonts w:hint="eastAsia"/>
                <w:sz w:val="21"/>
                <w:szCs w:val="21"/>
                <w:lang w:eastAsia="zh-CN"/>
              </w:rPr>
              <w:t>线芦、大头芦、观音芦（洞庭湖区）</w:t>
            </w:r>
          </w:p>
        </w:tc>
      </w:tr>
      <w:tr w:rsidR="0002010E">
        <w:tc>
          <w:tcPr>
            <w:tcW w:w="1306" w:type="dxa"/>
            <w:vAlign w:val="center"/>
          </w:tcPr>
          <w:p w:rsidR="0002010E" w:rsidRDefault="00AD0A05">
            <w:pPr>
              <w:widowControl/>
              <w:spacing w:line="300" w:lineRule="atLeast"/>
              <w:rPr>
                <w:sz w:val="21"/>
                <w:szCs w:val="21"/>
              </w:rPr>
            </w:pPr>
            <w:r>
              <w:rPr>
                <w:rFonts w:hint="eastAsia"/>
                <w:sz w:val="21"/>
                <w:szCs w:val="21"/>
              </w:rPr>
              <w:t>特性</w:t>
            </w:r>
          </w:p>
        </w:tc>
        <w:tc>
          <w:tcPr>
            <w:tcW w:w="7950" w:type="dxa"/>
          </w:tcPr>
          <w:p w:rsidR="0002010E" w:rsidRDefault="00AD0A05">
            <w:pPr>
              <w:widowControl/>
              <w:spacing w:after="0" w:line="300" w:lineRule="atLeast"/>
              <w:jc w:val="left"/>
              <w:rPr>
                <w:sz w:val="21"/>
                <w:szCs w:val="21"/>
                <w:lang w:eastAsia="zh-CN"/>
              </w:rPr>
            </w:pPr>
            <w:r>
              <w:rPr>
                <w:rFonts w:hint="eastAsia"/>
                <w:sz w:val="21"/>
                <w:szCs w:val="21"/>
                <w:lang w:eastAsia="zh-CN"/>
              </w:rPr>
              <w:t>1</w:t>
            </w:r>
            <w:r>
              <w:rPr>
                <w:rFonts w:hint="eastAsia"/>
                <w:sz w:val="21"/>
                <w:szCs w:val="21"/>
                <w:lang w:eastAsia="zh-CN"/>
              </w:rPr>
              <w:t>、形态特征：芦苇的植株高大，整个植株分为根、根状茎、茎、叶、花、种籽六个部分。</w:t>
            </w:r>
          </w:p>
          <w:p w:rsidR="0002010E" w:rsidRDefault="00AD0A05">
            <w:pPr>
              <w:widowControl/>
              <w:spacing w:after="0" w:line="300" w:lineRule="atLeast"/>
              <w:jc w:val="left"/>
              <w:rPr>
                <w:sz w:val="21"/>
                <w:szCs w:val="21"/>
                <w:lang w:eastAsia="zh-CN"/>
              </w:rPr>
            </w:pPr>
            <w:r>
              <w:rPr>
                <w:rFonts w:hint="eastAsia"/>
                <w:sz w:val="21"/>
                <w:szCs w:val="21"/>
                <w:lang w:eastAsia="zh-CN"/>
              </w:rPr>
              <w:t>2</w:t>
            </w:r>
            <w:r>
              <w:rPr>
                <w:rFonts w:hint="eastAsia"/>
                <w:sz w:val="21"/>
                <w:szCs w:val="21"/>
                <w:lang w:eastAsia="zh-CN"/>
              </w:rPr>
              <w:t>、生态习性：芦苇多生于低湿地或浅水中，是挺水的水生维管束植物，一般择水而生。荻是湿生植物或陆生植物，生理特征是既要水，又怕水；春要湿，夏要水，秋要退，冬要干，四季分明。</w:t>
            </w:r>
          </w:p>
          <w:p w:rsidR="0002010E" w:rsidRDefault="00AD0A05">
            <w:pPr>
              <w:widowControl/>
              <w:spacing w:after="0" w:line="300" w:lineRule="atLeast"/>
              <w:jc w:val="left"/>
              <w:rPr>
                <w:sz w:val="21"/>
                <w:szCs w:val="21"/>
                <w:lang w:eastAsia="zh-CN"/>
              </w:rPr>
            </w:pPr>
            <w:r>
              <w:rPr>
                <w:rFonts w:hint="eastAsia"/>
                <w:sz w:val="21"/>
                <w:szCs w:val="21"/>
                <w:lang w:eastAsia="zh-CN"/>
              </w:rPr>
              <w:t>3</w:t>
            </w:r>
            <w:r>
              <w:rPr>
                <w:rFonts w:hint="eastAsia"/>
                <w:sz w:val="21"/>
                <w:szCs w:val="21"/>
                <w:lang w:eastAsia="zh-CN"/>
              </w:rPr>
              <w:t>、特性：①抗风能力强（芦苇叶对生，对风产生平衡作用，生长密度大，能互相依托，茎杆有一定弹性，可随风起伏）。②抗病能力强（芦苇茎杆表皮层由硅质和栓质细胞组成，一般可防止病菌入侵）。③抗洪能力强（芦苇叶可以在水中呼吸，进行微弱的光合作用，地上茎的节部可在水中长出不定根来摄取水中的养分）。④对环境适应广（有多年生的地下茎，每一茎节上有大量的不定根，叶、茎、根状茎、不定根都有导气组织，芦苇能适应湿润、沼泽等环境）。</w:t>
            </w:r>
          </w:p>
        </w:tc>
      </w:tr>
      <w:tr w:rsidR="0002010E">
        <w:tc>
          <w:tcPr>
            <w:tcW w:w="1306" w:type="dxa"/>
            <w:vAlign w:val="center"/>
          </w:tcPr>
          <w:p w:rsidR="0002010E" w:rsidRDefault="0002010E">
            <w:pPr>
              <w:widowControl/>
              <w:spacing w:line="300" w:lineRule="atLeast"/>
              <w:jc w:val="center"/>
              <w:rPr>
                <w:sz w:val="21"/>
                <w:szCs w:val="21"/>
                <w:lang w:eastAsia="zh-CN"/>
              </w:rPr>
            </w:pPr>
          </w:p>
          <w:p w:rsidR="0002010E" w:rsidRDefault="0002010E">
            <w:pPr>
              <w:widowControl/>
              <w:spacing w:line="300" w:lineRule="atLeast"/>
              <w:jc w:val="center"/>
              <w:rPr>
                <w:sz w:val="21"/>
                <w:szCs w:val="21"/>
                <w:lang w:eastAsia="zh-CN"/>
              </w:rPr>
            </w:pPr>
          </w:p>
          <w:p w:rsidR="0002010E" w:rsidRDefault="0002010E">
            <w:pPr>
              <w:widowControl/>
              <w:spacing w:line="300" w:lineRule="atLeast"/>
              <w:jc w:val="center"/>
              <w:rPr>
                <w:sz w:val="21"/>
                <w:szCs w:val="21"/>
                <w:lang w:eastAsia="zh-CN"/>
              </w:rPr>
            </w:pPr>
          </w:p>
          <w:p w:rsidR="0002010E" w:rsidRDefault="0002010E">
            <w:pPr>
              <w:widowControl/>
              <w:spacing w:line="300" w:lineRule="atLeast"/>
              <w:jc w:val="center"/>
              <w:rPr>
                <w:sz w:val="21"/>
                <w:szCs w:val="21"/>
                <w:lang w:eastAsia="zh-CN"/>
              </w:rPr>
            </w:pPr>
          </w:p>
          <w:p w:rsidR="0002010E" w:rsidRDefault="00AD0A05">
            <w:pPr>
              <w:widowControl/>
              <w:spacing w:line="300" w:lineRule="atLeast"/>
              <w:rPr>
                <w:sz w:val="21"/>
                <w:szCs w:val="21"/>
              </w:rPr>
            </w:pPr>
            <w:r>
              <w:rPr>
                <w:rFonts w:hint="eastAsia"/>
                <w:sz w:val="21"/>
                <w:szCs w:val="21"/>
              </w:rPr>
              <w:t>分布与产量</w:t>
            </w:r>
          </w:p>
        </w:tc>
        <w:tc>
          <w:tcPr>
            <w:tcW w:w="7950" w:type="dxa"/>
          </w:tcPr>
          <w:p w:rsidR="0002010E" w:rsidRDefault="00AD0A05">
            <w:pPr>
              <w:widowControl/>
              <w:spacing w:after="0" w:line="300" w:lineRule="atLeast"/>
              <w:jc w:val="left"/>
              <w:rPr>
                <w:sz w:val="21"/>
                <w:szCs w:val="21"/>
                <w:lang w:eastAsia="zh-CN"/>
              </w:rPr>
            </w:pPr>
            <w:r>
              <w:rPr>
                <w:rFonts w:hint="eastAsia"/>
                <w:sz w:val="21"/>
                <w:szCs w:val="21"/>
                <w:lang w:eastAsia="zh-CN"/>
              </w:rPr>
              <w:t>1</w:t>
            </w:r>
            <w:r>
              <w:rPr>
                <w:rFonts w:hint="eastAsia"/>
                <w:sz w:val="21"/>
                <w:szCs w:val="21"/>
                <w:lang w:eastAsia="zh-CN"/>
              </w:rPr>
              <w:t>、世界：</w:t>
            </w:r>
            <w:r>
              <w:rPr>
                <w:rFonts w:hint="eastAsia"/>
                <w:sz w:val="21"/>
                <w:szCs w:val="21"/>
                <w:lang w:eastAsia="zh-CN"/>
              </w:rPr>
              <w:t>1974</w:t>
            </w:r>
            <w:r>
              <w:rPr>
                <w:rFonts w:hint="eastAsia"/>
                <w:sz w:val="21"/>
                <w:szCs w:val="21"/>
                <w:lang w:eastAsia="zh-CN"/>
              </w:rPr>
              <w:t>年统计产量有</w:t>
            </w:r>
            <w:r>
              <w:rPr>
                <w:rFonts w:hint="eastAsia"/>
                <w:sz w:val="21"/>
                <w:szCs w:val="21"/>
                <w:lang w:eastAsia="zh-CN"/>
              </w:rPr>
              <w:t>7000</w:t>
            </w:r>
            <w:r>
              <w:rPr>
                <w:rFonts w:hint="eastAsia"/>
                <w:sz w:val="21"/>
                <w:szCs w:val="21"/>
                <w:lang w:eastAsia="zh-CN"/>
              </w:rPr>
              <w:t>万吨，以亚洲和欧洲芦苇面积较大，其次为拉丁美洲、非洲、大洋洲。</w:t>
            </w:r>
          </w:p>
          <w:p w:rsidR="0002010E" w:rsidRDefault="00AD0A05">
            <w:pPr>
              <w:widowControl/>
              <w:spacing w:after="0" w:line="300" w:lineRule="atLeast"/>
              <w:jc w:val="left"/>
              <w:rPr>
                <w:sz w:val="21"/>
                <w:szCs w:val="21"/>
                <w:lang w:eastAsia="zh-CN"/>
              </w:rPr>
            </w:pPr>
            <w:r>
              <w:rPr>
                <w:rFonts w:hint="eastAsia"/>
                <w:sz w:val="21"/>
                <w:szCs w:val="21"/>
                <w:lang w:eastAsia="zh-CN"/>
              </w:rPr>
              <w:t>2</w:t>
            </w:r>
            <w:r>
              <w:rPr>
                <w:rFonts w:hint="eastAsia"/>
                <w:sz w:val="21"/>
                <w:szCs w:val="21"/>
                <w:lang w:eastAsia="zh-CN"/>
              </w:rPr>
              <w:t>、中国：目前有苇面积</w:t>
            </w:r>
            <w:r>
              <w:rPr>
                <w:rFonts w:hint="eastAsia"/>
                <w:sz w:val="21"/>
                <w:szCs w:val="21"/>
                <w:lang w:eastAsia="zh-CN"/>
              </w:rPr>
              <w:t>1000</w:t>
            </w:r>
            <w:r>
              <w:rPr>
                <w:rFonts w:hint="eastAsia"/>
                <w:sz w:val="21"/>
                <w:szCs w:val="21"/>
                <w:lang w:eastAsia="zh-CN"/>
              </w:rPr>
              <w:t>万亩，产量</w:t>
            </w:r>
            <w:r>
              <w:rPr>
                <w:rFonts w:hint="eastAsia"/>
                <w:sz w:val="21"/>
                <w:szCs w:val="21"/>
                <w:lang w:eastAsia="zh-CN"/>
              </w:rPr>
              <w:t>300</w:t>
            </w:r>
            <w:r>
              <w:rPr>
                <w:rFonts w:hint="eastAsia"/>
                <w:sz w:val="21"/>
                <w:szCs w:val="21"/>
                <w:lang w:eastAsia="zh-CN"/>
              </w:rPr>
              <w:t>万吨。分布情况：大致以黄河、长江为界，黄河以北以芦苇为主，长江流域以南以荻为主，长江、黄河之间为荻、芦混生。全国范围内荻芦主产区有</w:t>
            </w:r>
            <w:r>
              <w:rPr>
                <w:rFonts w:hint="eastAsia"/>
                <w:sz w:val="21"/>
                <w:szCs w:val="21"/>
                <w:lang w:eastAsia="zh-CN"/>
              </w:rPr>
              <w:t>14</w:t>
            </w:r>
            <w:r>
              <w:rPr>
                <w:rFonts w:hint="eastAsia"/>
                <w:sz w:val="21"/>
                <w:szCs w:val="21"/>
                <w:lang w:eastAsia="zh-CN"/>
              </w:rPr>
              <w:t>个省、市和自治区：湖南、湖北、江西、安徽、江苏、山东、河北、天津、内蒙、辽宁、吉林、黑龙江、新疆、上海。产量最大的是辽宁盘锦和湖南洞庭湖地区。</w:t>
            </w:r>
          </w:p>
          <w:p w:rsidR="0002010E" w:rsidRDefault="00AD0A05">
            <w:pPr>
              <w:widowControl/>
              <w:spacing w:after="0" w:line="300" w:lineRule="atLeast"/>
              <w:jc w:val="left"/>
              <w:rPr>
                <w:sz w:val="21"/>
                <w:szCs w:val="21"/>
                <w:lang w:eastAsia="zh-CN"/>
              </w:rPr>
            </w:pPr>
            <w:r>
              <w:rPr>
                <w:rFonts w:hint="eastAsia"/>
                <w:sz w:val="21"/>
                <w:szCs w:val="21"/>
                <w:lang w:eastAsia="zh-CN"/>
              </w:rPr>
              <w:t>3</w:t>
            </w:r>
            <w:r>
              <w:rPr>
                <w:rFonts w:hint="eastAsia"/>
                <w:sz w:val="21"/>
                <w:szCs w:val="21"/>
                <w:lang w:eastAsia="zh-CN"/>
              </w:rPr>
              <w:t>、湖南、湖北：共有产量</w:t>
            </w:r>
            <w:r>
              <w:rPr>
                <w:rFonts w:hint="eastAsia"/>
                <w:sz w:val="21"/>
                <w:szCs w:val="21"/>
                <w:lang w:eastAsia="zh-CN"/>
              </w:rPr>
              <w:t>100</w:t>
            </w:r>
            <w:r>
              <w:rPr>
                <w:rFonts w:hint="eastAsia"/>
                <w:sz w:val="21"/>
                <w:szCs w:val="21"/>
                <w:lang w:eastAsia="zh-CN"/>
              </w:rPr>
              <w:t>万吨以上。</w:t>
            </w:r>
            <w:r>
              <w:rPr>
                <w:rFonts w:hint="eastAsia"/>
                <w:sz w:val="21"/>
                <w:szCs w:val="21"/>
                <w:lang w:eastAsia="zh-CN"/>
              </w:rPr>
              <w:t>2007</w:t>
            </w:r>
            <w:r>
              <w:rPr>
                <w:rFonts w:hint="eastAsia"/>
                <w:sz w:val="21"/>
                <w:szCs w:val="21"/>
                <w:lang w:eastAsia="zh-CN"/>
              </w:rPr>
              <w:t>年据统计湖南有苇面积</w:t>
            </w:r>
            <w:r>
              <w:rPr>
                <w:rFonts w:hint="eastAsia"/>
                <w:sz w:val="21"/>
                <w:szCs w:val="21"/>
                <w:lang w:eastAsia="zh-CN"/>
              </w:rPr>
              <w:t>111.83</w:t>
            </w:r>
            <w:r>
              <w:rPr>
                <w:rFonts w:hint="eastAsia"/>
                <w:sz w:val="21"/>
                <w:szCs w:val="21"/>
                <w:lang w:eastAsia="zh-CN"/>
              </w:rPr>
              <w:t>万亩，</w:t>
            </w:r>
            <w:r>
              <w:rPr>
                <w:rFonts w:hint="eastAsia"/>
                <w:sz w:val="21"/>
                <w:szCs w:val="21"/>
                <w:lang w:eastAsia="zh-CN"/>
              </w:rPr>
              <w:t>产量</w:t>
            </w:r>
            <w:r>
              <w:rPr>
                <w:rFonts w:hint="eastAsia"/>
                <w:sz w:val="21"/>
                <w:szCs w:val="21"/>
                <w:lang w:eastAsia="zh-CN"/>
              </w:rPr>
              <w:t>71.97</w:t>
            </w:r>
            <w:r>
              <w:rPr>
                <w:rFonts w:hint="eastAsia"/>
                <w:sz w:val="21"/>
                <w:szCs w:val="21"/>
                <w:lang w:eastAsia="zh-CN"/>
              </w:rPr>
              <w:t>万吨，实际约有</w:t>
            </w:r>
            <w:r>
              <w:rPr>
                <w:rFonts w:hint="eastAsia"/>
                <w:sz w:val="21"/>
                <w:szCs w:val="21"/>
                <w:lang w:eastAsia="zh-CN"/>
              </w:rPr>
              <w:t>120</w:t>
            </w:r>
            <w:r>
              <w:rPr>
                <w:rFonts w:hint="eastAsia"/>
                <w:sz w:val="21"/>
                <w:szCs w:val="21"/>
                <w:lang w:eastAsia="zh-CN"/>
              </w:rPr>
              <w:t>万亩，产量</w:t>
            </w:r>
            <w:r>
              <w:rPr>
                <w:rFonts w:hint="eastAsia"/>
                <w:sz w:val="21"/>
                <w:szCs w:val="21"/>
                <w:lang w:eastAsia="zh-CN"/>
              </w:rPr>
              <w:t>80</w:t>
            </w:r>
            <w:r>
              <w:rPr>
                <w:rFonts w:hint="eastAsia"/>
                <w:sz w:val="21"/>
                <w:szCs w:val="21"/>
                <w:lang w:eastAsia="zh-CN"/>
              </w:rPr>
              <w:t>—</w:t>
            </w:r>
            <w:r>
              <w:rPr>
                <w:rFonts w:hint="eastAsia"/>
                <w:sz w:val="21"/>
                <w:szCs w:val="21"/>
                <w:lang w:eastAsia="zh-CN"/>
              </w:rPr>
              <w:t>90</w:t>
            </w:r>
            <w:r>
              <w:rPr>
                <w:rFonts w:hint="eastAsia"/>
                <w:sz w:val="21"/>
                <w:szCs w:val="21"/>
                <w:lang w:eastAsia="zh-CN"/>
              </w:rPr>
              <w:t>万吨，分布于洞庭湖区及长江沿岸。东洞庭：岳阳、华容、君山、湘阴、汩罗</w:t>
            </w:r>
            <w:r>
              <w:rPr>
                <w:rFonts w:hint="eastAsia"/>
                <w:sz w:val="21"/>
                <w:szCs w:val="21"/>
                <w:lang w:eastAsia="zh-CN"/>
              </w:rPr>
              <w:t>36</w:t>
            </w:r>
            <w:r>
              <w:rPr>
                <w:rFonts w:hint="eastAsia"/>
                <w:sz w:val="21"/>
                <w:szCs w:val="21"/>
                <w:lang w:eastAsia="zh-CN"/>
              </w:rPr>
              <w:t>万亩、</w:t>
            </w:r>
            <w:r>
              <w:rPr>
                <w:rFonts w:hint="eastAsia"/>
                <w:sz w:val="21"/>
                <w:szCs w:val="21"/>
                <w:lang w:eastAsia="zh-CN"/>
              </w:rPr>
              <w:t>17.9</w:t>
            </w:r>
            <w:r>
              <w:rPr>
                <w:rFonts w:hint="eastAsia"/>
                <w:sz w:val="21"/>
                <w:szCs w:val="21"/>
                <w:lang w:eastAsia="zh-CN"/>
              </w:rPr>
              <w:t>万吨（实际</w:t>
            </w:r>
            <w:r>
              <w:rPr>
                <w:rFonts w:hint="eastAsia"/>
                <w:sz w:val="21"/>
                <w:szCs w:val="21"/>
                <w:lang w:eastAsia="zh-CN"/>
              </w:rPr>
              <w:t>18</w:t>
            </w:r>
            <w:r>
              <w:rPr>
                <w:rFonts w:hint="eastAsia"/>
                <w:sz w:val="21"/>
                <w:szCs w:val="21"/>
                <w:lang w:eastAsia="zh-CN"/>
              </w:rPr>
              <w:t>—</w:t>
            </w:r>
            <w:r>
              <w:rPr>
                <w:rFonts w:hint="eastAsia"/>
                <w:sz w:val="21"/>
                <w:szCs w:val="21"/>
                <w:lang w:eastAsia="zh-CN"/>
              </w:rPr>
              <w:t>23</w:t>
            </w:r>
            <w:r>
              <w:rPr>
                <w:rFonts w:hint="eastAsia"/>
                <w:sz w:val="21"/>
                <w:szCs w:val="21"/>
                <w:lang w:eastAsia="zh-CN"/>
              </w:rPr>
              <w:t>万吨）。西洞庭：安乡、汉寿、常德、澧县</w:t>
            </w:r>
            <w:r>
              <w:rPr>
                <w:rFonts w:hint="eastAsia"/>
                <w:sz w:val="21"/>
                <w:szCs w:val="21"/>
                <w:lang w:eastAsia="zh-CN"/>
              </w:rPr>
              <w:t>24.38</w:t>
            </w:r>
            <w:r>
              <w:rPr>
                <w:rFonts w:hint="eastAsia"/>
                <w:sz w:val="21"/>
                <w:szCs w:val="21"/>
                <w:lang w:eastAsia="zh-CN"/>
              </w:rPr>
              <w:t>万亩、</w:t>
            </w:r>
            <w:r>
              <w:rPr>
                <w:rFonts w:hint="eastAsia"/>
                <w:sz w:val="21"/>
                <w:szCs w:val="21"/>
                <w:lang w:eastAsia="zh-CN"/>
              </w:rPr>
              <w:t>20.17</w:t>
            </w:r>
            <w:r>
              <w:rPr>
                <w:rFonts w:hint="eastAsia"/>
                <w:sz w:val="21"/>
                <w:szCs w:val="21"/>
                <w:lang w:eastAsia="zh-CN"/>
              </w:rPr>
              <w:t>万吨（实际</w:t>
            </w:r>
            <w:r>
              <w:rPr>
                <w:rFonts w:hint="eastAsia"/>
                <w:sz w:val="21"/>
                <w:szCs w:val="21"/>
                <w:lang w:eastAsia="zh-CN"/>
              </w:rPr>
              <w:t>20</w:t>
            </w:r>
            <w:r>
              <w:rPr>
                <w:rFonts w:hint="eastAsia"/>
                <w:sz w:val="21"/>
                <w:szCs w:val="21"/>
                <w:lang w:eastAsia="zh-CN"/>
              </w:rPr>
              <w:t>—</w:t>
            </w:r>
            <w:r>
              <w:rPr>
                <w:rFonts w:hint="eastAsia"/>
                <w:sz w:val="21"/>
                <w:szCs w:val="21"/>
                <w:lang w:eastAsia="zh-CN"/>
              </w:rPr>
              <w:t>25</w:t>
            </w:r>
            <w:r>
              <w:rPr>
                <w:rFonts w:hint="eastAsia"/>
                <w:sz w:val="21"/>
                <w:szCs w:val="21"/>
                <w:lang w:eastAsia="zh-CN"/>
              </w:rPr>
              <w:t>万吨）。南洞庭：沅江、资阳、南县</w:t>
            </w:r>
            <w:r>
              <w:rPr>
                <w:rFonts w:hint="eastAsia"/>
                <w:sz w:val="21"/>
                <w:szCs w:val="21"/>
                <w:lang w:eastAsia="zh-CN"/>
              </w:rPr>
              <w:t>51.45</w:t>
            </w:r>
            <w:r>
              <w:rPr>
                <w:rFonts w:hint="eastAsia"/>
                <w:sz w:val="21"/>
                <w:szCs w:val="21"/>
                <w:lang w:eastAsia="zh-CN"/>
              </w:rPr>
              <w:t>万亩、</w:t>
            </w:r>
            <w:r>
              <w:rPr>
                <w:rFonts w:hint="eastAsia"/>
                <w:sz w:val="21"/>
                <w:szCs w:val="21"/>
                <w:lang w:eastAsia="zh-CN"/>
              </w:rPr>
              <w:t>33.9</w:t>
            </w:r>
            <w:r>
              <w:rPr>
                <w:rFonts w:hint="eastAsia"/>
                <w:sz w:val="21"/>
                <w:szCs w:val="21"/>
                <w:lang w:eastAsia="zh-CN"/>
              </w:rPr>
              <w:t>万吨（实际</w:t>
            </w:r>
            <w:r>
              <w:rPr>
                <w:rFonts w:hint="eastAsia"/>
                <w:sz w:val="21"/>
                <w:szCs w:val="21"/>
                <w:lang w:eastAsia="zh-CN"/>
              </w:rPr>
              <w:t>34</w:t>
            </w:r>
            <w:r>
              <w:rPr>
                <w:rFonts w:hint="eastAsia"/>
                <w:sz w:val="21"/>
                <w:szCs w:val="21"/>
                <w:lang w:eastAsia="zh-CN"/>
              </w:rPr>
              <w:t>—</w:t>
            </w:r>
            <w:r>
              <w:rPr>
                <w:rFonts w:hint="eastAsia"/>
                <w:sz w:val="21"/>
                <w:szCs w:val="21"/>
                <w:lang w:eastAsia="zh-CN"/>
              </w:rPr>
              <w:t>40</w:t>
            </w:r>
            <w:r>
              <w:rPr>
                <w:rFonts w:hint="eastAsia"/>
                <w:sz w:val="21"/>
                <w:szCs w:val="21"/>
                <w:lang w:eastAsia="zh-CN"/>
              </w:rPr>
              <w:t>万吨）。湖北有苇面积</w:t>
            </w:r>
            <w:r>
              <w:rPr>
                <w:rFonts w:hint="eastAsia"/>
                <w:sz w:val="21"/>
                <w:szCs w:val="21"/>
                <w:lang w:eastAsia="zh-CN"/>
              </w:rPr>
              <w:t>42.2</w:t>
            </w:r>
            <w:r>
              <w:rPr>
                <w:rFonts w:hint="eastAsia"/>
                <w:sz w:val="21"/>
                <w:szCs w:val="21"/>
                <w:lang w:eastAsia="zh-CN"/>
              </w:rPr>
              <w:t>万亩，产量</w:t>
            </w:r>
            <w:r>
              <w:rPr>
                <w:rFonts w:hint="eastAsia"/>
                <w:sz w:val="21"/>
                <w:szCs w:val="21"/>
                <w:lang w:eastAsia="zh-CN"/>
              </w:rPr>
              <w:t>30</w:t>
            </w:r>
            <w:r>
              <w:rPr>
                <w:rFonts w:hint="eastAsia"/>
                <w:sz w:val="21"/>
                <w:szCs w:val="21"/>
                <w:lang w:eastAsia="zh-CN"/>
              </w:rPr>
              <w:t>万吨，分布于长江和汉江两岸、枝江、监利、洪湖等县市。</w:t>
            </w:r>
          </w:p>
        </w:tc>
      </w:tr>
      <w:tr w:rsidR="0002010E">
        <w:tc>
          <w:tcPr>
            <w:tcW w:w="1306" w:type="dxa"/>
            <w:vAlign w:val="center"/>
          </w:tcPr>
          <w:p w:rsidR="0002010E" w:rsidRDefault="00AD0A05">
            <w:pPr>
              <w:widowControl/>
              <w:spacing w:line="300" w:lineRule="atLeast"/>
              <w:rPr>
                <w:sz w:val="21"/>
                <w:szCs w:val="21"/>
              </w:rPr>
            </w:pPr>
            <w:r>
              <w:rPr>
                <w:rFonts w:hint="eastAsia"/>
                <w:sz w:val="21"/>
                <w:szCs w:val="21"/>
              </w:rPr>
              <w:t>作用</w:t>
            </w:r>
          </w:p>
        </w:tc>
        <w:tc>
          <w:tcPr>
            <w:tcW w:w="7950" w:type="dxa"/>
          </w:tcPr>
          <w:p w:rsidR="0002010E" w:rsidRDefault="00AD0A05">
            <w:pPr>
              <w:widowControl/>
              <w:spacing w:after="0" w:line="300" w:lineRule="atLeast"/>
              <w:jc w:val="left"/>
              <w:rPr>
                <w:sz w:val="21"/>
                <w:szCs w:val="21"/>
                <w:lang w:eastAsia="zh-CN"/>
              </w:rPr>
            </w:pPr>
            <w:r>
              <w:rPr>
                <w:rFonts w:hint="eastAsia"/>
                <w:sz w:val="21"/>
                <w:szCs w:val="21"/>
                <w:lang w:eastAsia="zh-CN"/>
              </w:rPr>
              <w:t>1</w:t>
            </w:r>
            <w:r>
              <w:rPr>
                <w:rFonts w:hint="eastAsia"/>
                <w:sz w:val="21"/>
                <w:szCs w:val="21"/>
                <w:lang w:eastAsia="zh-CN"/>
              </w:rPr>
              <w:t>、经济作用：</w:t>
            </w:r>
          </w:p>
          <w:p w:rsidR="0002010E" w:rsidRDefault="00AD0A05">
            <w:pPr>
              <w:widowControl/>
              <w:spacing w:after="0" w:line="300" w:lineRule="atLeast"/>
              <w:jc w:val="left"/>
              <w:rPr>
                <w:sz w:val="21"/>
                <w:szCs w:val="21"/>
                <w:lang w:eastAsia="zh-CN"/>
              </w:rPr>
            </w:pPr>
            <w:r>
              <w:rPr>
                <w:rFonts w:hint="eastAsia"/>
                <w:sz w:val="21"/>
                <w:szCs w:val="21"/>
                <w:lang w:eastAsia="zh-CN"/>
              </w:rPr>
              <w:t>①是造纸的重要原料。②除制纸浆外，还可生产其它物质。③可织席、编帘、编制</w:t>
            </w:r>
            <w:r>
              <w:rPr>
                <w:rFonts w:hint="eastAsia"/>
                <w:sz w:val="21"/>
                <w:szCs w:val="21"/>
                <w:lang w:eastAsia="zh-CN"/>
              </w:rPr>
              <w:t>工艺品，出口创汇。④可用做建筑材料。⑤具有很高的药用价值。芦叶、芦花、芦茎、芦根、芦笋均可入药。⑥可做饲料。⑦可用作防汛器材。⑧菜肴中的佳品，绿色食品。</w:t>
            </w:r>
          </w:p>
          <w:p w:rsidR="0002010E" w:rsidRDefault="00AD0A05">
            <w:pPr>
              <w:widowControl/>
              <w:spacing w:after="0" w:line="300" w:lineRule="atLeast"/>
              <w:jc w:val="left"/>
              <w:rPr>
                <w:sz w:val="21"/>
                <w:szCs w:val="21"/>
                <w:lang w:eastAsia="zh-CN"/>
              </w:rPr>
            </w:pPr>
            <w:r>
              <w:rPr>
                <w:rFonts w:hint="eastAsia"/>
                <w:sz w:val="21"/>
                <w:szCs w:val="21"/>
                <w:lang w:eastAsia="zh-CN"/>
              </w:rPr>
              <w:t>2</w:t>
            </w:r>
            <w:r>
              <w:rPr>
                <w:rFonts w:hint="eastAsia"/>
                <w:sz w:val="21"/>
                <w:szCs w:val="21"/>
                <w:lang w:eastAsia="zh-CN"/>
              </w:rPr>
              <w:t>、生态功能：</w:t>
            </w:r>
          </w:p>
          <w:p w:rsidR="0002010E" w:rsidRDefault="00AD0A05">
            <w:pPr>
              <w:widowControl/>
              <w:spacing w:after="0" w:line="300" w:lineRule="atLeast"/>
              <w:jc w:val="left"/>
              <w:rPr>
                <w:sz w:val="21"/>
                <w:szCs w:val="21"/>
                <w:lang w:eastAsia="zh-CN"/>
              </w:rPr>
            </w:pPr>
            <w:r>
              <w:rPr>
                <w:rFonts w:hint="eastAsia"/>
                <w:sz w:val="21"/>
                <w:szCs w:val="21"/>
                <w:lang w:eastAsia="zh-CN"/>
              </w:rPr>
              <w:t>①调节气候。②保护环境，净化污水。芦苇对油、酚、酸、氰、硫化物等污染物质有较强的耐受能力，并具有一定分解净化能力，可以有效地控制水污染。③抑制藻类。④美化环境。⑤维持生物多样性。⑥促淤防蚀，防洪固堤。另外，芦苇可以改变水体与底泥之间的物质交换平衡，促使悬浮物向底泥转移，澄清</w:t>
            </w:r>
            <w:r>
              <w:rPr>
                <w:rFonts w:hint="eastAsia"/>
                <w:sz w:val="21"/>
                <w:szCs w:val="21"/>
                <w:lang w:eastAsia="zh-CN"/>
              </w:rPr>
              <w:t>水质。</w:t>
            </w:r>
          </w:p>
        </w:tc>
      </w:tr>
    </w:tbl>
    <w:p w:rsidR="0002010E" w:rsidRDefault="0002010E">
      <w:pPr>
        <w:tabs>
          <w:tab w:val="left" w:pos="4460"/>
        </w:tabs>
        <w:spacing w:before="25" w:after="0" w:line="240" w:lineRule="auto"/>
        <w:ind w:right="-20"/>
        <w:rPr>
          <w:rFonts w:ascii="Times New Roman" w:eastAsia="宋体" w:hAnsi="Times New Roman" w:cs="Times New Roman"/>
          <w:sz w:val="20"/>
          <w:szCs w:val="20"/>
          <w:lang w:eastAsia="zh-CN"/>
        </w:rPr>
      </w:pP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hint="eastAsia"/>
          <w:sz w:val="24"/>
          <w:szCs w:val="24"/>
          <w:lang w:eastAsia="zh-CN"/>
        </w:rPr>
        <w:t>洞庭湖湿地有野生维管束植物</w:t>
      </w:r>
      <w:r>
        <w:rPr>
          <w:rFonts w:ascii="Times New Roman" w:eastAsia="宋体" w:hAnsi="Times New Roman" w:hint="eastAsia"/>
          <w:sz w:val="24"/>
          <w:szCs w:val="24"/>
          <w:lang w:eastAsia="zh-CN"/>
        </w:rPr>
        <w:t>81</w:t>
      </w:r>
      <w:r>
        <w:rPr>
          <w:rFonts w:ascii="Times New Roman" w:eastAsia="宋体" w:hAnsi="Times New Roman" w:hint="eastAsia"/>
          <w:sz w:val="24"/>
          <w:szCs w:val="24"/>
          <w:lang w:eastAsia="zh-CN"/>
        </w:rPr>
        <w:t>科</w:t>
      </w:r>
      <w:r>
        <w:rPr>
          <w:rFonts w:ascii="Times New Roman" w:eastAsia="宋体" w:hAnsi="Times New Roman" w:hint="eastAsia"/>
          <w:sz w:val="24"/>
          <w:szCs w:val="24"/>
          <w:lang w:eastAsia="zh-CN"/>
        </w:rPr>
        <w:t>229</w:t>
      </w:r>
      <w:r>
        <w:rPr>
          <w:rFonts w:ascii="Times New Roman" w:eastAsia="宋体" w:hAnsi="Times New Roman" w:hint="eastAsia"/>
          <w:sz w:val="24"/>
          <w:szCs w:val="24"/>
          <w:lang w:eastAsia="zh-CN"/>
        </w:rPr>
        <w:t>属</w:t>
      </w:r>
      <w:r>
        <w:rPr>
          <w:rFonts w:ascii="Times New Roman" w:eastAsia="宋体" w:hAnsi="Times New Roman" w:hint="eastAsia"/>
          <w:sz w:val="24"/>
          <w:szCs w:val="24"/>
          <w:lang w:eastAsia="zh-CN"/>
        </w:rPr>
        <w:t>468</w:t>
      </w:r>
      <w:r>
        <w:rPr>
          <w:rFonts w:ascii="Times New Roman" w:eastAsia="宋体" w:hAnsi="Times New Roman" w:hint="eastAsia"/>
          <w:sz w:val="24"/>
          <w:szCs w:val="24"/>
          <w:lang w:eastAsia="zh-CN"/>
        </w:rPr>
        <w:t>种（其中有国家重点保护植物</w:t>
      </w:r>
      <w:r>
        <w:rPr>
          <w:rFonts w:ascii="Times New Roman" w:eastAsia="宋体" w:hAnsi="Times New Roman" w:hint="eastAsia"/>
          <w:sz w:val="24"/>
          <w:szCs w:val="24"/>
          <w:lang w:eastAsia="zh-CN"/>
        </w:rPr>
        <w:t>3</w:t>
      </w:r>
      <w:r>
        <w:rPr>
          <w:rFonts w:ascii="Times New Roman" w:eastAsia="宋体" w:hAnsi="Times New Roman" w:hint="eastAsia"/>
          <w:sz w:val="24"/>
          <w:szCs w:val="24"/>
          <w:lang w:eastAsia="zh-CN"/>
        </w:rPr>
        <w:t>种），分别占全国湿地维管束植物</w:t>
      </w:r>
      <w:r>
        <w:rPr>
          <w:rFonts w:ascii="Times New Roman" w:eastAsia="宋体" w:hAnsi="Times New Roman" w:hint="eastAsia"/>
          <w:sz w:val="24"/>
          <w:szCs w:val="24"/>
          <w:lang w:eastAsia="zh-CN"/>
        </w:rPr>
        <w:t>135</w:t>
      </w:r>
      <w:r>
        <w:rPr>
          <w:rFonts w:ascii="Times New Roman" w:eastAsia="宋体" w:hAnsi="Times New Roman" w:hint="eastAsia"/>
          <w:sz w:val="24"/>
          <w:szCs w:val="24"/>
          <w:lang w:eastAsia="zh-CN"/>
        </w:rPr>
        <w:t>科</w:t>
      </w:r>
      <w:r>
        <w:rPr>
          <w:rFonts w:ascii="Times New Roman" w:eastAsia="宋体" w:hAnsi="Times New Roman" w:hint="eastAsia"/>
          <w:sz w:val="24"/>
          <w:szCs w:val="24"/>
          <w:lang w:eastAsia="zh-CN"/>
        </w:rPr>
        <w:t>433</w:t>
      </w:r>
      <w:r>
        <w:rPr>
          <w:rFonts w:ascii="Times New Roman" w:eastAsia="宋体" w:hAnsi="Times New Roman" w:hint="eastAsia"/>
          <w:sz w:val="24"/>
          <w:szCs w:val="24"/>
          <w:lang w:eastAsia="zh-CN"/>
        </w:rPr>
        <w:t>属</w:t>
      </w:r>
      <w:r>
        <w:rPr>
          <w:rFonts w:ascii="Times New Roman" w:eastAsia="宋体" w:hAnsi="Times New Roman" w:hint="eastAsia"/>
          <w:sz w:val="24"/>
          <w:szCs w:val="24"/>
          <w:lang w:eastAsia="zh-CN"/>
        </w:rPr>
        <w:t>1459</w:t>
      </w:r>
      <w:r>
        <w:rPr>
          <w:rFonts w:ascii="Times New Roman" w:eastAsia="宋体" w:hAnsi="Times New Roman" w:hint="eastAsia"/>
          <w:sz w:val="24"/>
          <w:szCs w:val="24"/>
          <w:lang w:eastAsia="zh-CN"/>
        </w:rPr>
        <w:t>种（及变种）的</w:t>
      </w:r>
      <w:r>
        <w:rPr>
          <w:rFonts w:ascii="Times New Roman" w:eastAsia="宋体" w:hAnsi="Times New Roman" w:hint="eastAsia"/>
          <w:sz w:val="24"/>
          <w:szCs w:val="24"/>
          <w:lang w:eastAsia="zh-CN"/>
        </w:rPr>
        <w:t>60%</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52.88%</w:t>
      </w:r>
      <w:r>
        <w:rPr>
          <w:rFonts w:ascii="Times New Roman" w:eastAsia="宋体" w:hAnsi="Times New Roman" w:hint="eastAsia"/>
          <w:sz w:val="24"/>
          <w:szCs w:val="24"/>
          <w:lang w:eastAsia="zh-CN"/>
        </w:rPr>
        <w:t>和</w:t>
      </w:r>
      <w:r>
        <w:rPr>
          <w:rFonts w:ascii="Times New Roman" w:eastAsia="宋体" w:hAnsi="Times New Roman" w:hint="eastAsia"/>
          <w:sz w:val="24"/>
          <w:szCs w:val="24"/>
          <w:lang w:eastAsia="zh-CN"/>
        </w:rPr>
        <w:t>32.07%</w:t>
      </w:r>
      <w:r>
        <w:rPr>
          <w:rFonts w:ascii="Times New Roman" w:eastAsia="宋体" w:hAnsi="Times New Roman" w:hint="eastAsia"/>
          <w:sz w:val="24"/>
          <w:szCs w:val="24"/>
          <w:lang w:eastAsia="zh-CN"/>
        </w:rPr>
        <w:t>。为洞庭湖区域野生维管束植物</w:t>
      </w:r>
      <w:r>
        <w:rPr>
          <w:rFonts w:ascii="Times New Roman" w:eastAsia="宋体" w:hAnsi="Times New Roman" w:hint="eastAsia"/>
          <w:sz w:val="24"/>
          <w:szCs w:val="24"/>
          <w:lang w:eastAsia="zh-CN"/>
        </w:rPr>
        <w:t>174</w:t>
      </w:r>
      <w:r>
        <w:rPr>
          <w:rFonts w:ascii="Times New Roman" w:eastAsia="宋体" w:hAnsi="Times New Roman" w:hint="eastAsia"/>
          <w:sz w:val="24"/>
          <w:szCs w:val="24"/>
          <w:lang w:eastAsia="zh-CN"/>
        </w:rPr>
        <w:t>科</w:t>
      </w:r>
      <w:r>
        <w:rPr>
          <w:rFonts w:ascii="Times New Roman" w:eastAsia="宋体" w:hAnsi="Times New Roman" w:hint="eastAsia"/>
          <w:sz w:val="24"/>
          <w:szCs w:val="24"/>
          <w:lang w:eastAsia="zh-CN"/>
        </w:rPr>
        <w:t>1099</w:t>
      </w:r>
      <w:r>
        <w:rPr>
          <w:rFonts w:ascii="Times New Roman" w:eastAsia="宋体" w:hAnsi="Times New Roman" w:hint="eastAsia"/>
          <w:sz w:val="24"/>
          <w:szCs w:val="24"/>
          <w:lang w:eastAsia="zh-CN"/>
        </w:rPr>
        <w:t>属的</w:t>
      </w:r>
      <w:r>
        <w:rPr>
          <w:rFonts w:ascii="Times New Roman" w:eastAsia="宋体" w:hAnsi="Times New Roman" w:hint="eastAsia"/>
          <w:sz w:val="24"/>
          <w:szCs w:val="24"/>
          <w:lang w:eastAsia="zh-CN"/>
        </w:rPr>
        <w:t>46.55%</w:t>
      </w:r>
      <w:r>
        <w:rPr>
          <w:rFonts w:ascii="Times New Roman" w:eastAsia="宋体" w:hAnsi="Times New Roman" w:hint="eastAsia"/>
          <w:sz w:val="24"/>
          <w:szCs w:val="24"/>
          <w:lang w:eastAsia="zh-CN"/>
        </w:rPr>
        <w:t>和</w:t>
      </w:r>
      <w:r>
        <w:rPr>
          <w:rFonts w:ascii="Times New Roman" w:eastAsia="宋体" w:hAnsi="Times New Roman" w:hint="eastAsia"/>
          <w:sz w:val="24"/>
          <w:szCs w:val="24"/>
          <w:lang w:eastAsia="zh-CN"/>
        </w:rPr>
        <w:t>42.49%</w:t>
      </w:r>
      <w:r>
        <w:rPr>
          <w:rFonts w:ascii="Times New Roman" w:eastAsia="宋体" w:hAnsi="Times New Roman" w:hint="eastAsia"/>
          <w:sz w:val="24"/>
          <w:szCs w:val="24"/>
          <w:lang w:eastAsia="zh-CN"/>
        </w:rPr>
        <w:t>。根据《国家重点保护野生植物名录（第一批）》（</w:t>
      </w:r>
      <w:r>
        <w:rPr>
          <w:rFonts w:ascii="Times New Roman" w:eastAsia="宋体" w:hAnsi="Times New Roman" w:hint="eastAsia"/>
          <w:sz w:val="24"/>
          <w:szCs w:val="24"/>
          <w:lang w:eastAsia="zh-CN"/>
        </w:rPr>
        <w:t>2001</w:t>
      </w:r>
      <w:r>
        <w:rPr>
          <w:rFonts w:ascii="Times New Roman" w:eastAsia="宋体" w:hAnsi="Times New Roman" w:hint="eastAsia"/>
          <w:sz w:val="24"/>
          <w:szCs w:val="24"/>
          <w:lang w:eastAsia="zh-CN"/>
        </w:rPr>
        <w:t>年修订），项目评价范</w:t>
      </w:r>
      <w:r>
        <w:rPr>
          <w:rFonts w:ascii="Times New Roman" w:eastAsia="宋体" w:hAnsi="Times New Roman" w:hint="eastAsia"/>
          <w:sz w:val="24"/>
          <w:szCs w:val="24"/>
          <w:lang w:eastAsia="zh-CN"/>
        </w:rPr>
        <w:t>围涉及以下</w:t>
      </w:r>
      <w:r>
        <w:rPr>
          <w:rFonts w:ascii="Times New Roman" w:eastAsia="宋体" w:hAnsi="Times New Roman" w:hint="eastAsia"/>
          <w:sz w:val="24"/>
          <w:szCs w:val="24"/>
          <w:lang w:eastAsia="zh-CN"/>
        </w:rPr>
        <w:t>3</w:t>
      </w:r>
      <w:r>
        <w:rPr>
          <w:rFonts w:ascii="Times New Roman" w:eastAsia="宋体" w:hAnsi="Times New Roman" w:hint="eastAsia"/>
          <w:sz w:val="24"/>
          <w:szCs w:val="24"/>
          <w:lang w:eastAsia="zh-CN"/>
        </w:rPr>
        <w:t>种国家重点保护植物莼菜</w:t>
      </w:r>
      <w:r>
        <w:rPr>
          <w:rFonts w:ascii="Times New Roman" w:eastAsia="宋体" w:hAnsi="Times New Roman" w:hint="eastAsia"/>
          <w:i/>
          <w:iCs/>
          <w:sz w:val="24"/>
          <w:szCs w:val="24"/>
          <w:lang w:eastAsia="zh-CN"/>
        </w:rPr>
        <w:t>Braseniaschreber</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国家</w:t>
      </w:r>
      <w:r>
        <w:rPr>
          <w:rFonts w:ascii="Times New Roman" w:eastAsia="宋体" w:hAnsi="Times New Roman" w:cs="Times New Roman"/>
          <w:position w:val="-2"/>
          <w:sz w:val="24"/>
          <w:szCs w:val="24"/>
          <w:lang w:eastAsia="zh-CN"/>
        </w:rPr>
        <w:t>I</w:t>
      </w:r>
      <w:r>
        <w:rPr>
          <w:rFonts w:ascii="Times New Roman" w:eastAsia="宋体" w:hAnsi="Times New Roman" w:cs="Times New Roman" w:hint="eastAsia"/>
          <w:position w:val="-2"/>
          <w:sz w:val="24"/>
          <w:szCs w:val="24"/>
          <w:lang w:eastAsia="zh-CN"/>
        </w:rPr>
        <w:t>级</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、莲</w:t>
      </w:r>
      <w:r>
        <w:rPr>
          <w:rFonts w:ascii="Times New Roman" w:eastAsia="宋体" w:hAnsi="Times New Roman" w:cs="Times New Roman"/>
          <w:i/>
          <w:position w:val="-2"/>
          <w:sz w:val="24"/>
          <w:szCs w:val="24"/>
          <w:lang w:eastAsia="zh-CN"/>
        </w:rPr>
        <w:t>N</w:t>
      </w:r>
      <w:r>
        <w:rPr>
          <w:rFonts w:ascii="Times New Roman" w:eastAsia="宋体" w:hAnsi="Times New Roman" w:cs="Times New Roman"/>
          <w:i/>
          <w:spacing w:val="-1"/>
          <w:position w:val="-2"/>
          <w:sz w:val="24"/>
          <w:szCs w:val="24"/>
          <w:lang w:eastAsia="zh-CN"/>
        </w:rPr>
        <w:t>e</w:t>
      </w:r>
      <w:r>
        <w:rPr>
          <w:rFonts w:ascii="Times New Roman" w:eastAsia="宋体" w:hAnsi="Times New Roman" w:cs="Times New Roman"/>
          <w:i/>
          <w:position w:val="-2"/>
          <w:sz w:val="24"/>
          <w:szCs w:val="24"/>
          <w:lang w:eastAsia="zh-CN"/>
        </w:rPr>
        <w:t>lumbo</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国家</w:t>
      </w:r>
      <w:r>
        <w:rPr>
          <w:rFonts w:ascii="Times New Roman" w:eastAsia="宋体" w:hAnsi="Times New Roman" w:cs="Times New Roman"/>
          <w:spacing w:val="-1"/>
          <w:sz w:val="24"/>
          <w:szCs w:val="24"/>
          <w:lang w:eastAsia="zh-CN"/>
        </w:rPr>
        <w:t>I</w:t>
      </w:r>
      <w:r>
        <w:rPr>
          <w:rFonts w:ascii="Times New Roman" w:eastAsia="宋体" w:hAnsi="Times New Roman" w:cs="Times New Roman"/>
          <w:sz w:val="24"/>
          <w:szCs w:val="24"/>
          <w:lang w:eastAsia="zh-CN"/>
        </w:rPr>
        <w:t>I</w:t>
      </w:r>
      <w:r>
        <w:rPr>
          <w:rFonts w:ascii="Times New Roman" w:eastAsia="宋体" w:hAnsi="Times New Roman" w:cs="Times New Roman" w:hint="eastAsia"/>
          <w:position w:val="-2"/>
          <w:sz w:val="24"/>
          <w:szCs w:val="24"/>
          <w:lang w:eastAsia="zh-CN"/>
        </w:rPr>
        <w:t>级</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、野菱</w:t>
      </w:r>
      <w:r>
        <w:rPr>
          <w:rFonts w:ascii="Times New Roman" w:eastAsia="宋体" w:hAnsi="Times New Roman" w:cs="Times New Roman"/>
          <w:i/>
          <w:spacing w:val="-13"/>
          <w:sz w:val="24"/>
          <w:szCs w:val="24"/>
          <w:lang w:eastAsia="zh-CN"/>
        </w:rPr>
        <w:t>T</w:t>
      </w:r>
      <w:r>
        <w:rPr>
          <w:rFonts w:ascii="Times New Roman" w:eastAsia="宋体" w:hAnsi="Times New Roman" w:cs="Times New Roman"/>
          <w:i/>
          <w:sz w:val="24"/>
          <w:szCs w:val="24"/>
          <w:lang w:eastAsia="zh-CN"/>
        </w:rPr>
        <w:t>rapain</w:t>
      </w:r>
      <w:r>
        <w:rPr>
          <w:rFonts w:ascii="Times New Roman" w:eastAsia="宋体" w:hAnsi="Times New Roman" w:cs="Times New Roman"/>
          <w:i/>
          <w:spacing w:val="-1"/>
          <w:sz w:val="24"/>
          <w:szCs w:val="24"/>
          <w:lang w:eastAsia="zh-CN"/>
        </w:rPr>
        <w:t>c</w:t>
      </w:r>
      <w:r>
        <w:rPr>
          <w:rFonts w:ascii="Times New Roman" w:eastAsia="宋体" w:hAnsi="Times New Roman" w:cs="Times New Roman"/>
          <w:i/>
          <w:sz w:val="24"/>
          <w:szCs w:val="24"/>
          <w:lang w:eastAsia="zh-CN"/>
        </w:rPr>
        <w:t>is</w:t>
      </w:r>
      <w:r>
        <w:rPr>
          <w:rFonts w:ascii="Times New Roman" w:eastAsia="宋体" w:hAnsi="Times New Roman" w:cs="Times New Roman"/>
          <w:i/>
          <w:spacing w:val="1"/>
          <w:sz w:val="24"/>
          <w:szCs w:val="24"/>
          <w:lang w:eastAsia="zh-CN"/>
        </w:rPr>
        <w:t>a</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国家</w:t>
      </w:r>
      <w:r>
        <w:rPr>
          <w:rFonts w:ascii="Times New Roman" w:eastAsia="宋体" w:hAnsi="Times New Roman" w:cs="Times New Roman"/>
          <w:spacing w:val="-1"/>
          <w:sz w:val="24"/>
          <w:szCs w:val="24"/>
          <w:lang w:eastAsia="zh-CN"/>
        </w:rPr>
        <w:t>I</w:t>
      </w:r>
      <w:r>
        <w:rPr>
          <w:rFonts w:ascii="Times New Roman" w:eastAsia="宋体" w:hAnsi="Times New Roman" w:cs="Times New Roman"/>
          <w:sz w:val="24"/>
          <w:szCs w:val="24"/>
          <w:lang w:eastAsia="zh-CN"/>
        </w:rPr>
        <w:t>I</w:t>
      </w:r>
      <w:r>
        <w:rPr>
          <w:rFonts w:ascii="Times New Roman" w:eastAsia="宋体" w:hAnsi="Times New Roman" w:cs="Times New Roman" w:hint="eastAsia"/>
          <w:position w:val="-2"/>
          <w:sz w:val="24"/>
          <w:szCs w:val="24"/>
          <w:lang w:eastAsia="zh-CN"/>
        </w:rPr>
        <w:t>级</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w:t>
      </w:r>
    </w:p>
    <w:p w:rsidR="0002010E" w:rsidRDefault="00AD0A05">
      <w:pPr>
        <w:spacing w:before="7" w:after="0" w:line="130" w:lineRule="exact"/>
        <w:rPr>
          <w:rFonts w:ascii="Times New Roman" w:eastAsia="宋体" w:hAnsi="Times New Roman" w:cs="Times New Roman"/>
          <w:sz w:val="13"/>
          <w:szCs w:val="13"/>
          <w:lang w:eastAsia="zh-CN"/>
        </w:rPr>
      </w:pPr>
      <w:r>
        <w:rPr>
          <w:rFonts w:ascii="宋体" w:eastAsia="宋体" w:hAnsi="宋体" w:cs="宋体"/>
          <w:noProof/>
          <w:sz w:val="24"/>
          <w:szCs w:val="24"/>
          <w:lang w:eastAsia="zh-CN"/>
        </w:rPr>
        <w:drawing>
          <wp:anchor distT="0" distB="0" distL="114300" distR="114300" simplePos="0" relativeHeight="251659264" behindDoc="0" locked="0" layoutInCell="1" allowOverlap="1">
            <wp:simplePos x="0" y="0"/>
            <wp:positionH relativeFrom="column">
              <wp:posOffset>3122295</wp:posOffset>
            </wp:positionH>
            <wp:positionV relativeFrom="paragraph">
              <wp:posOffset>13335</wp:posOffset>
            </wp:positionV>
            <wp:extent cx="2339975" cy="3060065"/>
            <wp:effectExtent l="0" t="0" r="3175" b="6985"/>
            <wp:wrapNone/>
            <wp:docPr id="33" name="图片 1" descr="IMG_256"/>
            <wp:cNvGraphicFramePr/>
            <a:graphic xmlns:a="http://schemas.openxmlformats.org/drawingml/2006/main">
              <a:graphicData uri="http://schemas.openxmlformats.org/drawingml/2006/picture">
                <pic:pic xmlns:pic="http://schemas.openxmlformats.org/drawingml/2006/picture">
                  <pic:nvPicPr>
                    <pic:cNvPr id="33" name="图片 1" descr="IMG_256"/>
                    <pic:cNvPicPr/>
                  </pic:nvPicPr>
                  <pic:blipFill>
                    <a:blip r:embed="rId21"/>
                    <a:stretch>
                      <a:fillRect/>
                    </a:stretch>
                  </pic:blipFill>
                  <pic:spPr>
                    <a:xfrm>
                      <a:off x="0" y="0"/>
                      <a:ext cx="2339975" cy="3060065"/>
                    </a:xfrm>
                    <a:prstGeom prst="rect">
                      <a:avLst/>
                    </a:prstGeom>
                    <a:noFill/>
                    <a:ln w="9525">
                      <a:noFill/>
                    </a:ln>
                  </pic:spPr>
                </pic:pic>
              </a:graphicData>
            </a:graphic>
          </wp:anchor>
        </w:drawing>
      </w:r>
      <w:r>
        <w:rPr>
          <w:rFonts w:eastAsiaTheme="minorEastAsia" w:hint="eastAsia"/>
          <w:noProof/>
          <w:lang w:eastAsia="zh-CN"/>
        </w:rPr>
        <w:drawing>
          <wp:anchor distT="0" distB="0" distL="114300" distR="114300" simplePos="0" relativeHeight="251660288" behindDoc="1" locked="0" layoutInCell="1" allowOverlap="1">
            <wp:simplePos x="0" y="0"/>
            <wp:positionH relativeFrom="column">
              <wp:posOffset>266700</wp:posOffset>
            </wp:positionH>
            <wp:positionV relativeFrom="paragraph">
              <wp:posOffset>6350</wp:posOffset>
            </wp:positionV>
            <wp:extent cx="2339975" cy="3060065"/>
            <wp:effectExtent l="0" t="0" r="3175" b="6985"/>
            <wp:wrapNone/>
            <wp:docPr id="32" name="图片 32" descr="]{FA0DC_ZA5FS)0Y~G0C8DF"/>
            <wp:cNvGraphicFramePr/>
            <a:graphic xmlns:a="http://schemas.openxmlformats.org/drawingml/2006/main">
              <a:graphicData uri="http://schemas.openxmlformats.org/drawingml/2006/picture">
                <pic:pic xmlns:pic="http://schemas.openxmlformats.org/drawingml/2006/picture">
                  <pic:nvPicPr>
                    <pic:cNvPr id="32" name="图片 32" descr="]{FA0DC_ZA5FS)0Y~G0C8DF"/>
                    <pic:cNvPicPr/>
                  </pic:nvPicPr>
                  <pic:blipFill>
                    <a:blip r:embed="rId22"/>
                    <a:stretch>
                      <a:fillRect/>
                    </a:stretch>
                  </pic:blipFill>
                  <pic:spPr>
                    <a:xfrm>
                      <a:off x="0" y="0"/>
                      <a:ext cx="2339975" cy="3060065"/>
                    </a:xfrm>
                    <a:prstGeom prst="rect">
                      <a:avLst/>
                    </a:prstGeom>
                  </pic:spPr>
                </pic:pic>
              </a:graphicData>
            </a:graphic>
          </wp:anchor>
        </w:drawing>
      </w:r>
    </w:p>
    <w:p w:rsidR="0002010E" w:rsidRDefault="0002010E">
      <w:pPr>
        <w:spacing w:after="0" w:line="240" w:lineRule="auto"/>
        <w:ind w:left="326" w:right="-20"/>
        <w:rPr>
          <w:rFonts w:ascii="Times New Roman" w:eastAsia="宋体" w:hAnsi="Times New Roman" w:cs="Times New Roman"/>
          <w:lang w:eastAsia="zh-CN"/>
        </w:rPr>
      </w:pPr>
    </w:p>
    <w:p w:rsidR="0002010E" w:rsidRDefault="0002010E">
      <w:pPr>
        <w:spacing w:after="0" w:line="240" w:lineRule="auto"/>
        <w:ind w:right="-20"/>
        <w:rPr>
          <w:rFonts w:ascii="宋体" w:eastAsia="宋体" w:hAnsi="宋体" w:cs="宋体"/>
          <w:sz w:val="24"/>
          <w:szCs w:val="24"/>
          <w:lang w:eastAsia="zh-CN"/>
        </w:rPr>
      </w:pPr>
    </w:p>
    <w:p w:rsidR="0002010E" w:rsidRDefault="0002010E">
      <w:pPr>
        <w:spacing w:after="0" w:line="240" w:lineRule="auto"/>
        <w:ind w:right="-20"/>
        <w:rPr>
          <w:rFonts w:ascii="宋体" w:eastAsia="宋体" w:hAnsi="宋体" w:cs="宋体"/>
          <w:sz w:val="24"/>
          <w:szCs w:val="24"/>
          <w:lang w:eastAsia="zh-CN"/>
        </w:rPr>
      </w:pPr>
    </w:p>
    <w:p w:rsidR="0002010E" w:rsidRDefault="0002010E">
      <w:pPr>
        <w:spacing w:after="0" w:line="240" w:lineRule="auto"/>
        <w:ind w:right="-20"/>
        <w:rPr>
          <w:rFonts w:ascii="宋体" w:eastAsia="宋体" w:hAnsi="宋体" w:cs="宋体"/>
          <w:sz w:val="24"/>
          <w:szCs w:val="24"/>
          <w:lang w:eastAsia="zh-CN"/>
        </w:rPr>
      </w:pPr>
    </w:p>
    <w:p w:rsidR="0002010E" w:rsidRDefault="0002010E">
      <w:pPr>
        <w:spacing w:after="0" w:line="240" w:lineRule="auto"/>
        <w:ind w:right="-20"/>
        <w:rPr>
          <w:rFonts w:ascii="宋体" w:eastAsia="宋体" w:hAnsi="宋体" w:cs="宋体"/>
          <w:sz w:val="24"/>
          <w:szCs w:val="24"/>
          <w:lang w:eastAsia="zh-CN"/>
        </w:rPr>
      </w:pPr>
    </w:p>
    <w:p w:rsidR="0002010E" w:rsidRDefault="0002010E">
      <w:pPr>
        <w:spacing w:after="0" w:line="240" w:lineRule="auto"/>
        <w:ind w:right="-20"/>
        <w:rPr>
          <w:rFonts w:ascii="宋体" w:eastAsia="宋体" w:hAnsi="宋体" w:cs="宋体"/>
          <w:sz w:val="24"/>
          <w:szCs w:val="24"/>
          <w:lang w:eastAsia="zh-CN"/>
        </w:rPr>
      </w:pPr>
    </w:p>
    <w:p w:rsidR="0002010E" w:rsidRDefault="0002010E">
      <w:pPr>
        <w:spacing w:after="0" w:line="240" w:lineRule="auto"/>
        <w:ind w:right="-20"/>
        <w:rPr>
          <w:rFonts w:ascii="宋体" w:eastAsia="宋体" w:hAnsi="宋体" w:cs="宋体"/>
          <w:sz w:val="24"/>
          <w:szCs w:val="24"/>
          <w:lang w:eastAsia="zh-CN"/>
        </w:rPr>
      </w:pPr>
    </w:p>
    <w:p w:rsidR="0002010E" w:rsidRDefault="0002010E">
      <w:pPr>
        <w:spacing w:after="0" w:line="240" w:lineRule="auto"/>
        <w:ind w:right="-20"/>
        <w:rPr>
          <w:rFonts w:ascii="宋体" w:eastAsia="宋体" w:hAnsi="宋体" w:cs="宋体"/>
          <w:sz w:val="24"/>
          <w:szCs w:val="24"/>
          <w:lang w:eastAsia="zh-CN"/>
        </w:rPr>
      </w:pPr>
    </w:p>
    <w:p w:rsidR="0002010E" w:rsidRDefault="0002010E">
      <w:pPr>
        <w:spacing w:after="0" w:line="240" w:lineRule="auto"/>
        <w:ind w:right="-20"/>
        <w:rPr>
          <w:rFonts w:ascii="宋体" w:eastAsia="宋体" w:hAnsi="宋体" w:cs="宋体"/>
          <w:sz w:val="24"/>
          <w:szCs w:val="24"/>
          <w:lang w:eastAsia="zh-CN"/>
        </w:rPr>
      </w:pPr>
    </w:p>
    <w:p w:rsidR="0002010E" w:rsidRDefault="0002010E">
      <w:pPr>
        <w:spacing w:after="0" w:line="240" w:lineRule="auto"/>
        <w:ind w:right="-20"/>
        <w:rPr>
          <w:rFonts w:ascii="宋体" w:eastAsia="宋体" w:hAnsi="宋体" w:cs="宋体"/>
          <w:sz w:val="24"/>
          <w:szCs w:val="24"/>
          <w:lang w:eastAsia="zh-CN"/>
        </w:rPr>
      </w:pPr>
    </w:p>
    <w:p w:rsidR="0002010E" w:rsidRDefault="0002010E">
      <w:pPr>
        <w:spacing w:after="0" w:line="240" w:lineRule="auto"/>
        <w:ind w:right="-20"/>
        <w:rPr>
          <w:rFonts w:ascii="宋体" w:eastAsia="宋体" w:hAnsi="宋体" w:cs="宋体"/>
          <w:sz w:val="24"/>
          <w:szCs w:val="24"/>
          <w:lang w:eastAsia="zh-CN"/>
        </w:rPr>
      </w:pPr>
    </w:p>
    <w:p w:rsidR="0002010E" w:rsidRDefault="0002010E">
      <w:pPr>
        <w:spacing w:after="0" w:line="240" w:lineRule="auto"/>
        <w:ind w:right="-20"/>
        <w:rPr>
          <w:rFonts w:ascii="宋体" w:eastAsia="宋体" w:hAnsi="宋体" w:cs="宋体"/>
          <w:sz w:val="24"/>
          <w:szCs w:val="24"/>
          <w:lang w:eastAsia="zh-CN"/>
        </w:rPr>
      </w:pPr>
    </w:p>
    <w:p w:rsidR="0002010E" w:rsidRDefault="0002010E">
      <w:pPr>
        <w:spacing w:after="0" w:line="240" w:lineRule="auto"/>
        <w:ind w:right="-20"/>
        <w:rPr>
          <w:rFonts w:ascii="宋体" w:eastAsia="宋体" w:hAnsi="宋体" w:cs="宋体"/>
          <w:sz w:val="24"/>
          <w:szCs w:val="24"/>
          <w:lang w:eastAsia="zh-CN"/>
        </w:rPr>
      </w:pPr>
    </w:p>
    <w:p w:rsidR="0002010E" w:rsidRDefault="0002010E">
      <w:pPr>
        <w:spacing w:after="0" w:line="240" w:lineRule="auto"/>
        <w:ind w:right="-20"/>
        <w:rPr>
          <w:rFonts w:ascii="宋体" w:eastAsia="宋体" w:hAnsi="宋体" w:cs="宋体"/>
          <w:sz w:val="24"/>
          <w:szCs w:val="24"/>
          <w:lang w:eastAsia="zh-CN"/>
        </w:rPr>
      </w:pPr>
    </w:p>
    <w:p w:rsidR="0002010E" w:rsidRDefault="0002010E">
      <w:pPr>
        <w:spacing w:after="0" w:line="240" w:lineRule="auto"/>
        <w:ind w:right="-20"/>
        <w:rPr>
          <w:rFonts w:ascii="宋体" w:eastAsia="宋体" w:hAnsi="宋体" w:cs="宋体"/>
          <w:sz w:val="24"/>
          <w:szCs w:val="24"/>
          <w:lang w:eastAsia="zh-CN"/>
        </w:rPr>
      </w:pPr>
    </w:p>
    <w:p w:rsidR="0002010E" w:rsidRDefault="0002010E">
      <w:pPr>
        <w:spacing w:after="0" w:line="240" w:lineRule="auto"/>
        <w:ind w:right="-20"/>
        <w:rPr>
          <w:rFonts w:ascii="宋体" w:eastAsia="宋体" w:hAnsi="宋体" w:cs="宋体"/>
          <w:sz w:val="24"/>
          <w:szCs w:val="24"/>
          <w:lang w:eastAsia="zh-CN"/>
        </w:rPr>
      </w:pPr>
    </w:p>
    <w:p w:rsidR="0002010E" w:rsidRDefault="00AD0A05">
      <w:pPr>
        <w:spacing w:after="0" w:line="240" w:lineRule="auto"/>
        <w:ind w:left="326" w:right="-20"/>
        <w:jc w:val="both"/>
        <w:rPr>
          <w:rFonts w:ascii="Times New Roman" w:eastAsia="宋体" w:hAnsi="Times New Roman" w:cs="Times New Roman"/>
          <w:b/>
          <w:bCs/>
          <w:sz w:val="24"/>
          <w:szCs w:val="24"/>
          <w:lang w:eastAsia="zh-CN"/>
        </w:rPr>
      </w:pPr>
      <w:r>
        <w:rPr>
          <w:rFonts w:ascii="Times New Roman" w:eastAsia="宋体" w:hAnsi="Times New Roman" w:cs="Times New Roman"/>
          <w:b/>
          <w:bCs/>
          <w:sz w:val="24"/>
          <w:szCs w:val="24"/>
          <w:lang w:eastAsia="zh-CN"/>
        </w:rPr>
        <w:t>图</w:t>
      </w:r>
      <w:r>
        <w:rPr>
          <w:rFonts w:ascii="Times New Roman" w:eastAsia="宋体" w:hAnsi="Times New Roman" w:cs="Times New Roman"/>
          <w:b/>
          <w:bCs/>
          <w:sz w:val="24"/>
          <w:szCs w:val="24"/>
          <w:lang w:eastAsia="zh-CN"/>
        </w:rPr>
        <w:t>4.4</w:t>
      </w:r>
      <w:r>
        <w:rPr>
          <w:rFonts w:ascii="Times New Roman" w:eastAsia="宋体" w:hAnsi="Times New Roman" w:cs="Times New Roman"/>
          <w:b/>
          <w:bCs/>
          <w:spacing w:val="-1"/>
          <w:sz w:val="24"/>
          <w:szCs w:val="24"/>
          <w:lang w:eastAsia="zh-CN"/>
        </w:rPr>
        <w:t>-</w:t>
      </w:r>
      <w:r>
        <w:rPr>
          <w:rFonts w:ascii="Times New Roman" w:eastAsia="宋体" w:hAnsi="Times New Roman" w:cs="Times New Roman"/>
          <w:b/>
          <w:bCs/>
          <w:sz w:val="24"/>
          <w:szCs w:val="24"/>
          <w:lang w:eastAsia="zh-CN"/>
        </w:rPr>
        <w:t>1</w:t>
      </w:r>
      <w:r>
        <w:rPr>
          <w:rFonts w:ascii="Times New Roman" w:eastAsia="宋体" w:hAnsi="Times New Roman" w:cs="Times New Roman"/>
          <w:b/>
          <w:bCs/>
          <w:sz w:val="24"/>
          <w:szCs w:val="24"/>
          <w:lang w:eastAsia="zh-CN"/>
        </w:rPr>
        <w:tab/>
      </w:r>
      <w:r>
        <w:rPr>
          <w:rFonts w:ascii="Times New Roman" w:eastAsia="宋体" w:hAnsi="Times New Roman" w:cs="Times New Roman"/>
          <w:b/>
          <w:bCs/>
          <w:sz w:val="24"/>
          <w:szCs w:val="24"/>
          <w:lang w:eastAsia="zh-CN"/>
        </w:rPr>
        <w:t>评价区内植被</w:t>
      </w:r>
    </w:p>
    <w:p w:rsidR="0002010E" w:rsidRDefault="0002010E">
      <w:pPr>
        <w:spacing w:before="3" w:after="0" w:line="110" w:lineRule="exact"/>
        <w:rPr>
          <w:rFonts w:ascii="Times New Roman" w:eastAsia="宋体" w:hAnsi="Times New Roman" w:cs="Times New Roman"/>
          <w:sz w:val="11"/>
          <w:szCs w:val="11"/>
          <w:lang w:eastAsia="zh-CN"/>
        </w:rPr>
      </w:pP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项目建设区域为城市建成区，属于城市生态系统。评价区内植物以人工种植的阔叶林为主，如樟树、女贞等乔木。</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通过厂址现场实地调查和有关资料的记载，评价区内无珍稀古树名木和保护植物，项目位于城市建成区腹地，远离野生植物生长范围，不会对项目范围内野生维管束植物造成直接或间接的影响。</w:t>
      </w:r>
    </w:p>
    <w:p w:rsidR="0002010E" w:rsidRDefault="00AD0A05">
      <w:pPr>
        <w:pStyle w:val="2"/>
        <w:rPr>
          <w:lang w:eastAsia="zh-CN"/>
        </w:rPr>
      </w:pPr>
      <w:bookmarkStart w:id="114" w:name="_Toc9988"/>
      <w:bookmarkStart w:id="115" w:name="_Toc14850"/>
      <w:r>
        <w:rPr>
          <w:rFonts w:hint="eastAsia"/>
          <w:lang w:eastAsia="zh-CN"/>
        </w:rPr>
        <w:t>4.5</w:t>
      </w:r>
      <w:r>
        <w:rPr>
          <w:rFonts w:hint="eastAsia"/>
          <w:lang w:eastAsia="zh-CN"/>
        </w:rPr>
        <w:t>动物多样性调查</w:t>
      </w:r>
      <w:bookmarkEnd w:id="114"/>
      <w:bookmarkEnd w:id="115"/>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自然保护区实验区毗邻的岳阳楼区地块土地开发利用程度较高，周边为工业用地、仓储用地和住宅用地，目前为岳阳楼区用地范围，受人类活动的影响非常大，评价区内无大型陆生野生动物。评价范围内野生动物主要分布在东洞庭湖自然保护区内部核心区和缓冲区，详见保护区重点野生动物分布图。</w:t>
      </w:r>
    </w:p>
    <w:p w:rsidR="0002010E" w:rsidRDefault="00AD0A05">
      <w:pPr>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hint="eastAsia"/>
          <w:sz w:val="24"/>
          <w:szCs w:val="24"/>
          <w:lang w:eastAsia="zh-CN"/>
        </w:rPr>
        <w:t>东洞庭湖实验区内的野生动物主要由常见的小型和庭院动物构成，常见的物种</w:t>
      </w:r>
      <w:r>
        <w:rPr>
          <w:rFonts w:ascii="Times New Roman" w:eastAsia="宋体" w:hAnsi="Times New Roman" w:cs="Times New Roman"/>
          <w:sz w:val="24"/>
          <w:szCs w:val="24"/>
          <w:lang w:eastAsia="zh-CN"/>
        </w:rPr>
        <w:t>有白头鹎、八哥、小云雀、戴胜、普通翠鸟、普通秧鸡、白鹡鸰、红嘴蓝鹊、普通秧鸡、中华大蟾蜍等。本项目评价区内无珍稀濒危陆生野生动物，且不涉及上述野生脊椎动物分布。</w:t>
      </w:r>
    </w:p>
    <w:p w:rsidR="0002010E" w:rsidRDefault="00AD0A05">
      <w:pPr>
        <w:pStyle w:val="2"/>
        <w:rPr>
          <w:lang w:eastAsia="zh-CN"/>
        </w:rPr>
      </w:pPr>
      <w:bookmarkStart w:id="116" w:name="_Toc6681"/>
      <w:bookmarkStart w:id="117" w:name="_Toc24080"/>
      <w:r>
        <w:rPr>
          <w:rFonts w:hint="eastAsia"/>
          <w:lang w:eastAsia="zh-CN"/>
        </w:rPr>
        <w:t>4.6</w:t>
      </w:r>
      <w:r>
        <w:rPr>
          <w:rFonts w:hint="eastAsia"/>
          <w:lang w:eastAsia="zh-CN"/>
        </w:rPr>
        <w:t>自然遗迹调</w:t>
      </w:r>
      <w:r>
        <w:rPr>
          <w:rFonts w:hint="eastAsia"/>
          <w:lang w:eastAsia="zh-CN"/>
        </w:rPr>
        <w:t>查</w:t>
      </w:r>
      <w:bookmarkEnd w:id="116"/>
      <w:bookmarkEnd w:id="117"/>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本项目评价区内无需要保护的自然遗迹分布。</w:t>
      </w:r>
    </w:p>
    <w:p w:rsidR="0002010E" w:rsidRDefault="00AD0A05">
      <w:pPr>
        <w:pStyle w:val="2"/>
        <w:rPr>
          <w:lang w:eastAsia="zh-CN"/>
        </w:rPr>
      </w:pPr>
      <w:bookmarkStart w:id="118" w:name="_Toc8367"/>
      <w:bookmarkStart w:id="119" w:name="_Toc19720"/>
      <w:r>
        <w:rPr>
          <w:rFonts w:hint="eastAsia"/>
          <w:lang w:eastAsia="zh-CN"/>
        </w:rPr>
        <w:t>4.7</w:t>
      </w:r>
      <w:r>
        <w:rPr>
          <w:rFonts w:hint="eastAsia"/>
          <w:lang w:eastAsia="zh-CN"/>
        </w:rPr>
        <w:t>主要生态问题调查</w:t>
      </w:r>
      <w:bookmarkEnd w:id="118"/>
      <w:bookmarkEnd w:id="119"/>
    </w:p>
    <w:p w:rsidR="0002010E" w:rsidRDefault="00AD0A05">
      <w:pPr>
        <w:pStyle w:val="3"/>
        <w:rPr>
          <w:lang w:eastAsia="zh-CN"/>
        </w:rPr>
      </w:pPr>
      <w:bookmarkStart w:id="120" w:name="_Toc25117"/>
      <w:bookmarkStart w:id="121" w:name="_Toc26405"/>
      <w:r>
        <w:rPr>
          <w:rFonts w:hint="eastAsia"/>
          <w:lang w:eastAsia="zh-CN"/>
        </w:rPr>
        <w:t>4.7.1</w:t>
      </w:r>
      <w:r>
        <w:rPr>
          <w:rFonts w:hint="eastAsia"/>
          <w:lang w:eastAsia="zh-CN"/>
        </w:rPr>
        <w:t>洞庭湖面临的主要生态问题</w:t>
      </w:r>
      <w:bookmarkEnd w:id="120"/>
      <w:bookmarkEnd w:id="121"/>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人为和自然因素的叠加影响，洞庭湖水生生物资源及其生态环境发生了较大改变，东洞庭湖是目前洞庭湖的主体，建设有市级江豚自然保护区及鲤鲫黄颡鱼、铜鱼短颌鲚等国家级水产种质资源保护区，其变化对江豚等水生生物资源及其生境出造成了较大影响。目前，洞庭湖所面临的主要生态问题如下：</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1</w:t>
      </w:r>
      <w:r>
        <w:rPr>
          <w:rFonts w:ascii="Times New Roman" w:eastAsia="宋体" w:hAnsi="Times New Roman" w:hint="eastAsia"/>
          <w:sz w:val="24"/>
          <w:szCs w:val="24"/>
          <w:lang w:eastAsia="zh-CN"/>
        </w:rPr>
        <w:t>）洞庭湖夏秋主汛期不明显三峡截流后洞庭湖演变又出现了一个新的转折点，已导致洞庭湖出现严重的资源与生态环境问题。清未咸丰（二年、十年）、</w:t>
      </w:r>
      <w:r>
        <w:rPr>
          <w:rFonts w:ascii="Times New Roman" w:eastAsia="宋体" w:hAnsi="Times New Roman" w:hint="eastAsia"/>
          <w:sz w:val="24"/>
          <w:szCs w:val="24"/>
          <w:lang w:eastAsia="zh-CN"/>
        </w:rPr>
        <w:t>同治（九年、十二年）年间藕池（</w:t>
      </w:r>
      <w:r>
        <w:rPr>
          <w:rFonts w:ascii="Times New Roman" w:eastAsia="宋体" w:hAnsi="Times New Roman" w:hint="eastAsia"/>
          <w:sz w:val="24"/>
          <w:szCs w:val="24"/>
          <w:lang w:eastAsia="zh-CN"/>
        </w:rPr>
        <w:t>1852</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1860</w:t>
      </w:r>
      <w:r>
        <w:rPr>
          <w:rFonts w:ascii="Times New Roman" w:eastAsia="宋体" w:hAnsi="Times New Roman" w:hint="eastAsia"/>
          <w:sz w:val="24"/>
          <w:szCs w:val="24"/>
          <w:lang w:eastAsia="zh-CN"/>
        </w:rPr>
        <w:t>）、松滋（</w:t>
      </w:r>
      <w:r>
        <w:rPr>
          <w:rFonts w:ascii="Times New Roman" w:eastAsia="宋体" w:hAnsi="Times New Roman" w:hint="eastAsia"/>
          <w:sz w:val="24"/>
          <w:szCs w:val="24"/>
          <w:lang w:eastAsia="zh-CN"/>
        </w:rPr>
        <w:t>1870</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1873</w:t>
      </w:r>
      <w:r>
        <w:rPr>
          <w:rFonts w:ascii="Times New Roman" w:eastAsia="宋体" w:hAnsi="Times New Roman" w:hint="eastAsia"/>
          <w:sz w:val="24"/>
          <w:szCs w:val="24"/>
          <w:lang w:eastAsia="zh-CN"/>
        </w:rPr>
        <w:t>）相继溃口，原两口分流转为四口分流，江湖关系巨变，成为洞庭湖近</w:t>
      </w:r>
      <w:r>
        <w:rPr>
          <w:rFonts w:ascii="Times New Roman" w:eastAsia="宋体" w:hAnsi="Times New Roman" w:hint="eastAsia"/>
          <w:sz w:val="24"/>
          <w:szCs w:val="24"/>
          <w:lang w:eastAsia="zh-CN"/>
        </w:rPr>
        <w:t>100</w:t>
      </w:r>
      <w:r>
        <w:rPr>
          <w:rFonts w:ascii="Times New Roman" w:eastAsia="宋体" w:hAnsi="Times New Roman" w:hint="eastAsia"/>
          <w:sz w:val="24"/>
          <w:szCs w:val="24"/>
          <w:lang w:eastAsia="zh-CN"/>
        </w:rPr>
        <w:t>多年来演变的重大转折点，由于严重的泥沙淤积和大量的围垦，洞庭湖由盛转衰，</w:t>
      </w:r>
      <w:r>
        <w:rPr>
          <w:rFonts w:ascii="Times New Roman" w:eastAsia="宋体" w:hAnsi="Times New Roman" w:hint="eastAsia"/>
          <w:sz w:val="24"/>
          <w:szCs w:val="24"/>
          <w:lang w:eastAsia="zh-CN"/>
        </w:rPr>
        <w:t>100</w:t>
      </w:r>
      <w:r>
        <w:rPr>
          <w:rFonts w:ascii="Times New Roman" w:eastAsia="宋体" w:hAnsi="Times New Roman" w:hint="eastAsia"/>
          <w:sz w:val="24"/>
          <w:szCs w:val="24"/>
          <w:lang w:eastAsia="zh-CN"/>
        </w:rPr>
        <w:t>多年的时间里，洞庭湖由浩瀚的</w:t>
      </w:r>
      <w:r>
        <w:rPr>
          <w:rFonts w:ascii="Times New Roman" w:eastAsia="宋体" w:hAnsi="Times New Roman" w:hint="eastAsia"/>
          <w:sz w:val="24"/>
          <w:szCs w:val="24"/>
          <w:lang w:eastAsia="zh-CN"/>
        </w:rPr>
        <w:t>6000</w:t>
      </w:r>
      <w:r>
        <w:rPr>
          <w:rFonts w:ascii="Times New Roman" w:eastAsia="宋体" w:hAnsi="Times New Roman" w:hint="eastAsia"/>
          <w:sz w:val="24"/>
          <w:szCs w:val="24"/>
          <w:lang w:eastAsia="zh-CN"/>
        </w:rPr>
        <w:t>多</w:t>
      </w:r>
      <w:r>
        <w:rPr>
          <w:rFonts w:ascii="Times New Roman" w:eastAsia="宋体" w:hAnsi="Times New Roman" w:hint="eastAsia"/>
          <w:sz w:val="24"/>
          <w:szCs w:val="24"/>
          <w:lang w:eastAsia="zh-CN"/>
        </w:rPr>
        <w:t>km</w:t>
      </w:r>
      <w:r>
        <w:rPr>
          <w:rFonts w:ascii="Times New Roman" w:eastAsia="宋体" w:hAnsi="Times New Roman" w:hint="eastAsia"/>
          <w:sz w:val="24"/>
          <w:szCs w:val="24"/>
          <w:vertAlign w:val="superscript"/>
          <w:lang w:eastAsia="zh-CN"/>
        </w:rPr>
        <w:t>2</w:t>
      </w:r>
      <w:r>
        <w:rPr>
          <w:rFonts w:ascii="Times New Roman" w:eastAsia="宋体" w:hAnsi="Times New Roman" w:hint="eastAsia"/>
          <w:sz w:val="24"/>
          <w:szCs w:val="24"/>
          <w:lang w:eastAsia="zh-CN"/>
        </w:rPr>
        <w:t>，演变成现在的</w:t>
      </w:r>
      <w:r>
        <w:rPr>
          <w:rFonts w:ascii="Times New Roman" w:eastAsia="宋体" w:hAnsi="Times New Roman" w:hint="eastAsia"/>
          <w:sz w:val="24"/>
          <w:szCs w:val="24"/>
          <w:lang w:eastAsia="zh-CN"/>
        </w:rPr>
        <w:t>2650km</w:t>
      </w:r>
      <w:r>
        <w:rPr>
          <w:rFonts w:ascii="Times New Roman" w:eastAsia="宋体" w:hAnsi="Times New Roman" w:hint="eastAsia"/>
          <w:sz w:val="24"/>
          <w:szCs w:val="24"/>
          <w:vertAlign w:val="superscript"/>
          <w:lang w:eastAsia="zh-CN"/>
        </w:rPr>
        <w:t>2</w:t>
      </w:r>
      <w:r>
        <w:rPr>
          <w:rFonts w:ascii="Times New Roman" w:eastAsia="宋体" w:hAnsi="Times New Roman" w:hint="eastAsia"/>
          <w:sz w:val="24"/>
          <w:szCs w:val="24"/>
          <w:lang w:eastAsia="zh-CN"/>
        </w:rPr>
        <w:t>。从三峡截流后情况来看，洞庭湖北水（长江来水）来源减少，洞庭湖泥沙淤积也减少，而以南水（湖南四水）为主，表现为</w:t>
      </w:r>
      <w:r>
        <w:rPr>
          <w:rFonts w:ascii="Times New Roman" w:eastAsia="宋体" w:hAnsi="Times New Roman" w:hint="eastAsia"/>
          <w:sz w:val="24"/>
          <w:szCs w:val="24"/>
          <w:lang w:eastAsia="zh-CN"/>
        </w:rPr>
        <w:t>2~5</w:t>
      </w:r>
      <w:r>
        <w:rPr>
          <w:rFonts w:ascii="Times New Roman" w:eastAsia="宋体" w:hAnsi="Times New Roman" w:hint="eastAsia"/>
          <w:sz w:val="24"/>
          <w:szCs w:val="24"/>
          <w:lang w:eastAsia="zh-CN"/>
        </w:rPr>
        <w:t>月份春季水位与截流前基本相同，而</w:t>
      </w:r>
      <w:r>
        <w:rPr>
          <w:rFonts w:ascii="Times New Roman" w:eastAsia="宋体" w:hAnsi="Times New Roman" w:hint="eastAsia"/>
          <w:sz w:val="24"/>
          <w:szCs w:val="24"/>
          <w:lang w:eastAsia="zh-CN"/>
        </w:rPr>
        <w:t>6~10</w:t>
      </w:r>
      <w:r>
        <w:rPr>
          <w:rFonts w:ascii="Times New Roman" w:eastAsia="宋体" w:hAnsi="Times New Roman" w:hint="eastAsia"/>
          <w:sz w:val="24"/>
          <w:szCs w:val="24"/>
          <w:lang w:eastAsia="zh-CN"/>
        </w:rPr>
        <w:t>月份的丰水季节不仅比截流前同期水位低，有的年份甚至比春季水位还</w:t>
      </w:r>
      <w:r>
        <w:rPr>
          <w:rFonts w:ascii="Times New Roman" w:eastAsia="宋体" w:hAnsi="Times New Roman" w:hint="eastAsia"/>
          <w:sz w:val="24"/>
          <w:szCs w:val="24"/>
          <w:lang w:eastAsia="zh-CN"/>
        </w:rPr>
        <w:t>低，表现出“夏旱”或“伏旱”的特征。目前，洞庭湖的基本水文特征是长期处于平水位和枯水位，水体交换减缓。</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2</w:t>
      </w:r>
      <w:r>
        <w:rPr>
          <w:rFonts w:ascii="Times New Roman" w:eastAsia="宋体" w:hAnsi="Times New Roman" w:hint="eastAsia"/>
          <w:sz w:val="24"/>
          <w:szCs w:val="24"/>
          <w:lang w:eastAsia="zh-CN"/>
        </w:rPr>
        <w:t>）洞庭湖池塘化趋势明显，鱼类资源衰退</w:t>
      </w:r>
      <w:r>
        <w:rPr>
          <w:rFonts w:ascii="Times New Roman" w:eastAsia="宋体" w:hAnsi="Times New Roman" w:hint="eastAsia"/>
          <w:sz w:val="24"/>
          <w:szCs w:val="24"/>
          <w:lang w:eastAsia="zh-CN"/>
        </w:rPr>
        <w:t>1963</w:t>
      </w:r>
      <w:r>
        <w:rPr>
          <w:rFonts w:ascii="Times New Roman" w:eastAsia="宋体" w:hAnsi="Times New Roman" w:hint="eastAsia"/>
          <w:sz w:val="24"/>
          <w:szCs w:val="24"/>
          <w:lang w:eastAsia="zh-CN"/>
        </w:rPr>
        <w:t>年洞庭湖“四大家鱼”、鳡、鲴等江湖半洄游性鱼类占渔获量的</w:t>
      </w:r>
      <w:r>
        <w:rPr>
          <w:rFonts w:ascii="Times New Roman" w:eastAsia="宋体" w:hAnsi="Times New Roman" w:hint="eastAsia"/>
          <w:sz w:val="24"/>
          <w:szCs w:val="24"/>
          <w:lang w:eastAsia="zh-CN"/>
        </w:rPr>
        <w:t>32</w:t>
      </w:r>
      <w:r>
        <w:rPr>
          <w:rFonts w:ascii="Times New Roman" w:eastAsia="宋体" w:hAnsi="Times New Roman" w:hint="eastAsia"/>
          <w:sz w:val="24"/>
          <w:szCs w:val="24"/>
          <w:lang w:eastAsia="zh-CN"/>
        </w:rPr>
        <w:t>％，其中，“四大家鱼”占</w:t>
      </w:r>
      <w:r>
        <w:rPr>
          <w:rFonts w:ascii="Times New Roman" w:eastAsia="宋体" w:hAnsi="Times New Roman" w:hint="eastAsia"/>
          <w:sz w:val="24"/>
          <w:szCs w:val="24"/>
          <w:lang w:eastAsia="zh-CN"/>
        </w:rPr>
        <w:t>21</w:t>
      </w:r>
      <w:r>
        <w:rPr>
          <w:rFonts w:ascii="Times New Roman" w:eastAsia="宋体" w:hAnsi="Times New Roman" w:hint="eastAsia"/>
          <w:sz w:val="24"/>
          <w:szCs w:val="24"/>
          <w:lang w:eastAsia="zh-CN"/>
        </w:rPr>
        <w:t>％，鲤、鲫、鲶等湖泊定居性鱼类占</w:t>
      </w:r>
      <w:r>
        <w:rPr>
          <w:rFonts w:ascii="Times New Roman" w:eastAsia="宋体" w:hAnsi="Times New Roman" w:hint="eastAsia"/>
          <w:sz w:val="24"/>
          <w:szCs w:val="24"/>
          <w:lang w:eastAsia="zh-CN"/>
        </w:rPr>
        <w:t>63</w:t>
      </w:r>
      <w:r>
        <w:rPr>
          <w:rFonts w:ascii="Times New Roman" w:eastAsia="宋体" w:hAnsi="Times New Roman" w:hint="eastAsia"/>
          <w:sz w:val="24"/>
          <w:szCs w:val="24"/>
          <w:lang w:eastAsia="zh-CN"/>
        </w:rPr>
        <w:t>％左右，刀鲚等咸淡水洄游性鱼类占</w:t>
      </w:r>
      <w:r>
        <w:rPr>
          <w:rFonts w:ascii="Times New Roman" w:eastAsia="宋体" w:hAnsi="Times New Roman" w:hint="eastAsia"/>
          <w:sz w:val="24"/>
          <w:szCs w:val="24"/>
          <w:lang w:eastAsia="zh-CN"/>
        </w:rPr>
        <w:t>5</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15</w:t>
      </w:r>
      <w:r>
        <w:rPr>
          <w:rFonts w:ascii="Times New Roman" w:eastAsia="宋体" w:hAnsi="Times New Roman" w:hint="eastAsia"/>
          <w:sz w:val="24"/>
          <w:szCs w:val="24"/>
          <w:lang w:eastAsia="zh-CN"/>
        </w:rPr>
        <w:t>种主要经济鱼类占捕捞产量的</w:t>
      </w:r>
      <w:r>
        <w:rPr>
          <w:rFonts w:ascii="Times New Roman" w:eastAsia="宋体" w:hAnsi="Times New Roman" w:hint="eastAsia"/>
          <w:sz w:val="24"/>
          <w:szCs w:val="24"/>
          <w:lang w:eastAsia="zh-CN"/>
        </w:rPr>
        <w:t>90</w:t>
      </w:r>
      <w:r>
        <w:rPr>
          <w:rFonts w:ascii="Times New Roman" w:eastAsia="宋体" w:hAnsi="Times New Roman" w:hint="eastAsia"/>
          <w:sz w:val="24"/>
          <w:szCs w:val="24"/>
          <w:lang w:eastAsia="zh-CN"/>
        </w:rPr>
        <w:t>％，其它野杂鱼仅占</w:t>
      </w:r>
      <w:r>
        <w:rPr>
          <w:rFonts w:ascii="Times New Roman" w:eastAsia="宋体" w:hAnsi="Times New Roman" w:hint="eastAsia"/>
          <w:sz w:val="24"/>
          <w:szCs w:val="24"/>
          <w:lang w:eastAsia="zh-CN"/>
        </w:rPr>
        <w:t>10</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1981</w:t>
      </w:r>
      <w:r>
        <w:rPr>
          <w:rFonts w:ascii="Times New Roman" w:eastAsia="宋体" w:hAnsi="Times New Roman" w:hint="eastAsia"/>
          <w:sz w:val="24"/>
          <w:szCs w:val="24"/>
          <w:lang w:eastAsia="zh-CN"/>
        </w:rPr>
        <w:t>年江湖半洄游性鱼类占</w:t>
      </w:r>
      <w:r>
        <w:rPr>
          <w:rFonts w:ascii="Times New Roman" w:eastAsia="宋体" w:hAnsi="Times New Roman" w:hint="eastAsia"/>
          <w:sz w:val="24"/>
          <w:szCs w:val="24"/>
          <w:lang w:eastAsia="zh-CN"/>
        </w:rPr>
        <w:t>27.1</w:t>
      </w:r>
      <w:r>
        <w:rPr>
          <w:rFonts w:ascii="Times New Roman" w:eastAsia="宋体" w:hAnsi="Times New Roman" w:hint="eastAsia"/>
          <w:sz w:val="24"/>
          <w:szCs w:val="24"/>
          <w:lang w:eastAsia="zh-CN"/>
        </w:rPr>
        <w:t>％，其中，“四大家鱼”为</w:t>
      </w:r>
      <w:r>
        <w:rPr>
          <w:rFonts w:ascii="Times New Roman" w:eastAsia="宋体" w:hAnsi="Times New Roman" w:hint="eastAsia"/>
          <w:sz w:val="24"/>
          <w:szCs w:val="24"/>
          <w:lang w:eastAsia="zh-CN"/>
        </w:rPr>
        <w:t>14.1%</w:t>
      </w:r>
      <w:r>
        <w:rPr>
          <w:rFonts w:ascii="Times New Roman" w:eastAsia="宋体" w:hAnsi="Times New Roman" w:hint="eastAsia"/>
          <w:sz w:val="24"/>
          <w:szCs w:val="24"/>
          <w:lang w:eastAsia="zh-CN"/>
        </w:rPr>
        <w:t>，湖泊定居性鱼类</w:t>
      </w:r>
      <w:r>
        <w:rPr>
          <w:rFonts w:ascii="Times New Roman" w:eastAsia="宋体" w:hAnsi="Times New Roman" w:hint="eastAsia"/>
          <w:sz w:val="24"/>
          <w:szCs w:val="24"/>
          <w:lang w:eastAsia="zh-CN"/>
        </w:rPr>
        <w:t>63.7</w:t>
      </w:r>
      <w:r>
        <w:rPr>
          <w:rFonts w:ascii="Times New Roman" w:eastAsia="宋体" w:hAnsi="Times New Roman" w:hint="eastAsia"/>
          <w:sz w:val="24"/>
          <w:szCs w:val="24"/>
          <w:lang w:eastAsia="zh-CN"/>
        </w:rPr>
        <w:t>％，刀鲚等咸淡水洄游性鱼类</w:t>
      </w:r>
      <w:r>
        <w:rPr>
          <w:rFonts w:ascii="Times New Roman" w:eastAsia="宋体" w:hAnsi="Times New Roman" w:hint="eastAsia"/>
          <w:sz w:val="24"/>
          <w:szCs w:val="24"/>
          <w:lang w:eastAsia="zh-CN"/>
        </w:rPr>
        <w:t>8.7</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15</w:t>
      </w:r>
      <w:r>
        <w:rPr>
          <w:rFonts w:ascii="Times New Roman" w:eastAsia="宋体" w:hAnsi="Times New Roman" w:hint="eastAsia"/>
          <w:sz w:val="24"/>
          <w:szCs w:val="24"/>
          <w:lang w:eastAsia="zh-CN"/>
        </w:rPr>
        <w:t>种主</w:t>
      </w:r>
      <w:r>
        <w:rPr>
          <w:rFonts w:ascii="Times New Roman" w:eastAsia="宋体" w:hAnsi="Times New Roman" w:hint="eastAsia"/>
          <w:sz w:val="24"/>
          <w:szCs w:val="24"/>
          <w:lang w:eastAsia="zh-CN"/>
        </w:rPr>
        <w:t>要经济鱼类占捕捞主量的</w:t>
      </w:r>
      <w:r>
        <w:rPr>
          <w:rFonts w:ascii="Times New Roman" w:eastAsia="宋体" w:hAnsi="Times New Roman" w:hint="eastAsia"/>
          <w:sz w:val="24"/>
          <w:szCs w:val="24"/>
          <w:lang w:eastAsia="zh-CN"/>
        </w:rPr>
        <w:t>80.7%</w:t>
      </w:r>
      <w:r>
        <w:rPr>
          <w:rFonts w:ascii="Times New Roman" w:eastAsia="宋体" w:hAnsi="Times New Roman" w:hint="eastAsia"/>
          <w:sz w:val="24"/>
          <w:szCs w:val="24"/>
          <w:lang w:eastAsia="zh-CN"/>
        </w:rPr>
        <w:t>，有</w:t>
      </w:r>
      <w:r>
        <w:rPr>
          <w:rFonts w:ascii="Times New Roman" w:eastAsia="宋体" w:hAnsi="Times New Roman" w:hint="eastAsia"/>
          <w:sz w:val="24"/>
          <w:szCs w:val="24"/>
          <w:lang w:eastAsia="zh-CN"/>
        </w:rPr>
        <w:t>7</w:t>
      </w:r>
      <w:r>
        <w:rPr>
          <w:rFonts w:ascii="Times New Roman" w:eastAsia="宋体" w:hAnsi="Times New Roman" w:hint="eastAsia"/>
          <w:sz w:val="24"/>
          <w:szCs w:val="24"/>
          <w:lang w:eastAsia="zh-CN"/>
        </w:rPr>
        <w:t>种重要经济鱼类比重严重下降，其中，鲤鱼下降</w:t>
      </w:r>
      <w:r>
        <w:rPr>
          <w:rFonts w:ascii="Times New Roman" w:eastAsia="宋体" w:hAnsi="Times New Roman" w:hint="eastAsia"/>
          <w:sz w:val="24"/>
          <w:szCs w:val="24"/>
          <w:lang w:eastAsia="zh-CN"/>
        </w:rPr>
        <w:t>33.3%</w:t>
      </w:r>
      <w:r>
        <w:rPr>
          <w:rFonts w:ascii="Times New Roman" w:eastAsia="宋体" w:hAnsi="Times New Roman" w:hint="eastAsia"/>
          <w:sz w:val="24"/>
          <w:szCs w:val="24"/>
          <w:lang w:eastAsia="zh-CN"/>
        </w:rPr>
        <w:t>，“四大家鱼”下降</w:t>
      </w:r>
      <w:r>
        <w:rPr>
          <w:rFonts w:ascii="Times New Roman" w:eastAsia="宋体" w:hAnsi="Times New Roman" w:hint="eastAsia"/>
          <w:sz w:val="24"/>
          <w:szCs w:val="24"/>
          <w:lang w:eastAsia="zh-CN"/>
        </w:rPr>
        <w:t>32.8%</w:t>
      </w:r>
      <w:r>
        <w:rPr>
          <w:rFonts w:ascii="Times New Roman" w:eastAsia="宋体" w:hAnsi="Times New Roman" w:hint="eastAsia"/>
          <w:sz w:val="24"/>
          <w:szCs w:val="24"/>
          <w:lang w:eastAsia="zh-CN"/>
        </w:rPr>
        <w:t>，其它野杂鱼类占</w:t>
      </w:r>
      <w:r>
        <w:rPr>
          <w:rFonts w:ascii="Times New Roman" w:eastAsia="宋体" w:hAnsi="Times New Roman" w:hint="eastAsia"/>
          <w:sz w:val="24"/>
          <w:szCs w:val="24"/>
          <w:lang w:eastAsia="zh-CN"/>
        </w:rPr>
        <w:t>20.3</w:t>
      </w:r>
      <w:r>
        <w:rPr>
          <w:rFonts w:ascii="Times New Roman" w:eastAsia="宋体" w:hAnsi="Times New Roman" w:hint="eastAsia"/>
          <w:sz w:val="24"/>
          <w:szCs w:val="24"/>
          <w:lang w:eastAsia="zh-CN"/>
        </w:rPr>
        <w:t>％，比</w:t>
      </w:r>
      <w:r>
        <w:rPr>
          <w:rFonts w:ascii="Times New Roman" w:eastAsia="宋体" w:hAnsi="Times New Roman" w:hint="eastAsia"/>
          <w:sz w:val="24"/>
          <w:szCs w:val="24"/>
          <w:lang w:eastAsia="zh-CN"/>
        </w:rPr>
        <w:t>60</w:t>
      </w:r>
      <w:r>
        <w:rPr>
          <w:rFonts w:ascii="Times New Roman" w:eastAsia="宋体" w:hAnsi="Times New Roman" w:hint="eastAsia"/>
          <w:sz w:val="24"/>
          <w:szCs w:val="24"/>
          <w:lang w:eastAsia="zh-CN"/>
        </w:rPr>
        <w:t>年代增加一倍。</w:t>
      </w:r>
      <w:r>
        <w:rPr>
          <w:rFonts w:ascii="Times New Roman" w:eastAsia="宋体" w:hAnsi="Times New Roman" w:hint="eastAsia"/>
          <w:sz w:val="24"/>
          <w:szCs w:val="24"/>
          <w:lang w:eastAsia="zh-CN"/>
        </w:rPr>
        <w:t>1999</w:t>
      </w:r>
      <w:r>
        <w:rPr>
          <w:rFonts w:ascii="Times New Roman" w:eastAsia="宋体" w:hAnsi="Times New Roman" w:hint="eastAsia"/>
          <w:sz w:val="24"/>
          <w:szCs w:val="24"/>
          <w:lang w:eastAsia="zh-CN"/>
        </w:rPr>
        <w:t>年江湖半洄游性鱼类下降至</w:t>
      </w:r>
      <w:r>
        <w:rPr>
          <w:rFonts w:ascii="Times New Roman" w:eastAsia="宋体" w:hAnsi="Times New Roman" w:hint="eastAsia"/>
          <w:sz w:val="24"/>
          <w:szCs w:val="24"/>
          <w:lang w:eastAsia="zh-CN"/>
        </w:rPr>
        <w:t>10</w:t>
      </w:r>
      <w:r>
        <w:rPr>
          <w:rFonts w:ascii="Times New Roman" w:eastAsia="宋体" w:hAnsi="Times New Roman" w:hint="eastAsia"/>
          <w:sz w:val="24"/>
          <w:szCs w:val="24"/>
          <w:lang w:eastAsia="zh-CN"/>
        </w:rPr>
        <w:t>％左右，其中“四大家鱼”仅占</w:t>
      </w:r>
      <w:r>
        <w:rPr>
          <w:rFonts w:ascii="Times New Roman" w:eastAsia="宋体" w:hAnsi="Times New Roman" w:hint="eastAsia"/>
          <w:sz w:val="24"/>
          <w:szCs w:val="24"/>
          <w:lang w:eastAsia="zh-CN"/>
        </w:rPr>
        <w:t>9.3</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80</w:t>
      </w:r>
      <w:r>
        <w:rPr>
          <w:rFonts w:ascii="Times New Roman" w:eastAsia="宋体" w:hAnsi="Times New Roman" w:hint="eastAsia"/>
          <w:sz w:val="24"/>
          <w:szCs w:val="24"/>
          <w:lang w:eastAsia="zh-CN"/>
        </w:rPr>
        <w:t>年代初在主要经济鱼类中占有相当比重的刀鲚已不多见，其它咸淡水洄游性鱼类已极为罕见，洞庭湖明显以鲤、鲫、鲶等湖泊定居性鱼为主，</w:t>
      </w:r>
      <w:r>
        <w:rPr>
          <w:rFonts w:ascii="Times New Roman" w:eastAsia="宋体" w:hAnsi="Times New Roman" w:hint="eastAsia"/>
          <w:sz w:val="24"/>
          <w:szCs w:val="24"/>
          <w:lang w:eastAsia="zh-CN"/>
        </w:rPr>
        <w:t>1999</w:t>
      </w:r>
      <w:r>
        <w:rPr>
          <w:rFonts w:ascii="Times New Roman" w:eastAsia="宋体" w:hAnsi="Times New Roman" w:hint="eastAsia"/>
          <w:sz w:val="24"/>
          <w:szCs w:val="24"/>
          <w:lang w:eastAsia="zh-CN"/>
        </w:rPr>
        <w:t>年数量最高达</w:t>
      </w:r>
      <w:r>
        <w:rPr>
          <w:rFonts w:ascii="Times New Roman" w:eastAsia="宋体" w:hAnsi="Times New Roman" w:hint="eastAsia"/>
          <w:sz w:val="24"/>
          <w:szCs w:val="24"/>
          <w:lang w:eastAsia="zh-CN"/>
        </w:rPr>
        <w:t>86.1</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2011</w:t>
      </w:r>
      <w:r>
        <w:rPr>
          <w:rFonts w:ascii="Times New Roman" w:eastAsia="宋体" w:hAnsi="Times New Roman" w:hint="eastAsia"/>
          <w:sz w:val="24"/>
          <w:szCs w:val="24"/>
          <w:lang w:eastAsia="zh-CN"/>
        </w:rPr>
        <w:t>年湖泊定居性鱼类上升至</w:t>
      </w:r>
      <w:r>
        <w:rPr>
          <w:rFonts w:ascii="Times New Roman" w:eastAsia="宋体" w:hAnsi="Times New Roman" w:hint="eastAsia"/>
          <w:sz w:val="24"/>
          <w:szCs w:val="24"/>
          <w:lang w:eastAsia="zh-CN"/>
        </w:rPr>
        <w:t>92%</w:t>
      </w:r>
      <w:r>
        <w:rPr>
          <w:rFonts w:ascii="Times New Roman" w:eastAsia="宋体" w:hAnsi="Times New Roman" w:hint="eastAsia"/>
          <w:sz w:val="24"/>
          <w:szCs w:val="24"/>
          <w:lang w:eastAsia="zh-CN"/>
        </w:rPr>
        <w:t>以上，江湖半洄游性鱼类下降至</w:t>
      </w:r>
      <w:r>
        <w:rPr>
          <w:rFonts w:ascii="Times New Roman" w:eastAsia="宋体" w:hAnsi="Times New Roman" w:hint="eastAsia"/>
          <w:sz w:val="24"/>
          <w:szCs w:val="24"/>
          <w:lang w:eastAsia="zh-CN"/>
        </w:rPr>
        <w:t>8</w:t>
      </w:r>
      <w:r>
        <w:rPr>
          <w:rFonts w:ascii="Times New Roman" w:eastAsia="宋体" w:hAnsi="Times New Roman" w:hint="eastAsia"/>
          <w:sz w:val="24"/>
          <w:szCs w:val="24"/>
          <w:lang w:eastAsia="zh-CN"/>
        </w:rPr>
        <w:t>％左右，其中“四大家鱼”已降至</w:t>
      </w:r>
      <w:r>
        <w:rPr>
          <w:rFonts w:ascii="Times New Roman" w:eastAsia="宋体" w:hAnsi="Times New Roman" w:hint="eastAsia"/>
          <w:sz w:val="24"/>
          <w:szCs w:val="24"/>
          <w:lang w:eastAsia="zh-CN"/>
        </w:rPr>
        <w:t>7%</w:t>
      </w:r>
      <w:r>
        <w:rPr>
          <w:rFonts w:ascii="Times New Roman" w:eastAsia="宋体" w:hAnsi="Times New Roman" w:hint="eastAsia"/>
          <w:sz w:val="24"/>
          <w:szCs w:val="24"/>
          <w:lang w:eastAsia="zh-CN"/>
        </w:rPr>
        <w:t>以下，</w:t>
      </w:r>
      <w:r>
        <w:rPr>
          <w:rFonts w:ascii="Times New Roman" w:eastAsia="宋体" w:hAnsi="Times New Roman" w:hint="eastAsia"/>
          <w:sz w:val="24"/>
          <w:szCs w:val="24"/>
          <w:lang w:eastAsia="zh-CN"/>
        </w:rPr>
        <w:t>201</w:t>
      </w:r>
      <w:r>
        <w:rPr>
          <w:rFonts w:ascii="Times New Roman" w:eastAsia="宋体" w:hAnsi="Times New Roman" w:hint="eastAsia"/>
          <w:sz w:val="24"/>
          <w:szCs w:val="24"/>
          <w:lang w:eastAsia="zh-CN"/>
        </w:rPr>
        <w:t>2</w:t>
      </w:r>
      <w:r>
        <w:rPr>
          <w:rFonts w:ascii="Times New Roman" w:eastAsia="宋体" w:hAnsi="Times New Roman" w:hint="eastAsia"/>
          <w:sz w:val="24"/>
          <w:szCs w:val="24"/>
          <w:lang w:eastAsia="zh-CN"/>
        </w:rPr>
        <w:t>年前</w:t>
      </w:r>
      <w:r>
        <w:rPr>
          <w:rFonts w:ascii="Times New Roman" w:eastAsia="宋体" w:hAnsi="Times New Roman" w:hint="eastAsia"/>
          <w:sz w:val="24"/>
          <w:szCs w:val="24"/>
          <w:lang w:eastAsia="zh-CN"/>
        </w:rPr>
        <w:t>10</w:t>
      </w:r>
      <w:r>
        <w:rPr>
          <w:rFonts w:ascii="Times New Roman" w:eastAsia="宋体" w:hAnsi="Times New Roman" w:hint="eastAsia"/>
          <w:sz w:val="24"/>
          <w:szCs w:val="24"/>
          <w:lang w:eastAsia="zh-CN"/>
        </w:rPr>
        <w:t>个月渔获物监测统计，“四大家鱼”在渔获物中比重略有回升，近年来的增殖放流等资源增殖修复效果已显现出来。目前，洞庭湖江、海鱼类交流减少，绝大部分鱼类都是洞庭湖自繁自产，呈现出池塘化趋势。</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3</w:t>
      </w:r>
      <w:r>
        <w:rPr>
          <w:rFonts w:ascii="Times New Roman" w:eastAsia="宋体" w:hAnsi="Times New Roman" w:hint="eastAsia"/>
          <w:sz w:val="24"/>
          <w:szCs w:val="24"/>
          <w:lang w:eastAsia="zh-CN"/>
        </w:rPr>
        <w:t>）捕捞个体低龄化、小型化、产卵群体和补充群体不足洞庭湖鱼类捕捞群体低龄化，小型野杂鱼比重增加，亲鱼补充群体严重不足。</w:t>
      </w:r>
      <w:r>
        <w:rPr>
          <w:rFonts w:ascii="Times New Roman" w:eastAsia="宋体" w:hAnsi="Times New Roman" w:hint="eastAsia"/>
          <w:sz w:val="24"/>
          <w:szCs w:val="24"/>
          <w:lang w:eastAsia="zh-CN"/>
        </w:rPr>
        <w:t>60~70</w:t>
      </w:r>
      <w:r>
        <w:rPr>
          <w:rFonts w:ascii="Times New Roman" w:eastAsia="宋体" w:hAnsi="Times New Roman" w:hint="eastAsia"/>
          <w:sz w:val="24"/>
          <w:szCs w:val="24"/>
          <w:lang w:eastAsia="zh-CN"/>
        </w:rPr>
        <w:t>年代“四大家鱼”个体大多在</w:t>
      </w:r>
      <w:r>
        <w:rPr>
          <w:rFonts w:ascii="Times New Roman" w:eastAsia="宋体" w:hAnsi="Times New Roman" w:hint="eastAsia"/>
          <w:sz w:val="24"/>
          <w:szCs w:val="24"/>
          <w:lang w:eastAsia="zh-CN"/>
        </w:rPr>
        <w:t>15kg</w:t>
      </w:r>
      <w:r>
        <w:rPr>
          <w:rFonts w:ascii="Times New Roman" w:eastAsia="宋体" w:hAnsi="Times New Roman" w:hint="eastAsia"/>
          <w:sz w:val="24"/>
          <w:szCs w:val="24"/>
          <w:lang w:eastAsia="zh-CN"/>
        </w:rPr>
        <w:t>以上，为</w:t>
      </w:r>
      <w:r>
        <w:rPr>
          <w:rFonts w:ascii="Times New Roman" w:eastAsia="宋体" w:hAnsi="Times New Roman" w:hint="eastAsia"/>
          <w:sz w:val="24"/>
          <w:szCs w:val="24"/>
          <w:lang w:eastAsia="zh-CN"/>
        </w:rPr>
        <w:t>3~4</w:t>
      </w:r>
      <w:r>
        <w:rPr>
          <w:rFonts w:ascii="Times New Roman" w:eastAsia="宋体" w:hAnsi="Times New Roman" w:hint="eastAsia"/>
          <w:sz w:val="24"/>
          <w:szCs w:val="24"/>
          <w:lang w:eastAsia="zh-CN"/>
        </w:rPr>
        <w:t>龄鱼，鲤鱼个体也多在</w:t>
      </w:r>
      <w:r>
        <w:rPr>
          <w:rFonts w:ascii="Times New Roman" w:eastAsia="宋体" w:hAnsi="Times New Roman" w:hint="eastAsia"/>
          <w:sz w:val="24"/>
          <w:szCs w:val="24"/>
          <w:lang w:eastAsia="zh-CN"/>
        </w:rPr>
        <w:t>10kg</w:t>
      </w:r>
      <w:r>
        <w:rPr>
          <w:rFonts w:ascii="Times New Roman" w:eastAsia="宋体" w:hAnsi="Times New Roman" w:hint="eastAsia"/>
          <w:sz w:val="24"/>
          <w:szCs w:val="24"/>
          <w:lang w:eastAsia="zh-CN"/>
        </w:rPr>
        <w:t>左右，多数为</w:t>
      </w:r>
      <w:r>
        <w:rPr>
          <w:rFonts w:ascii="Times New Roman" w:eastAsia="宋体" w:hAnsi="Times New Roman" w:hint="eastAsia"/>
          <w:sz w:val="24"/>
          <w:szCs w:val="24"/>
          <w:lang w:eastAsia="zh-CN"/>
        </w:rPr>
        <w:t>2~3</w:t>
      </w:r>
      <w:r>
        <w:rPr>
          <w:rFonts w:ascii="Times New Roman" w:eastAsia="宋体" w:hAnsi="Times New Roman" w:hint="eastAsia"/>
          <w:sz w:val="24"/>
          <w:szCs w:val="24"/>
          <w:lang w:eastAsia="zh-CN"/>
        </w:rPr>
        <w:t>龄鱼。进入</w:t>
      </w:r>
      <w:r>
        <w:rPr>
          <w:rFonts w:ascii="Times New Roman" w:eastAsia="宋体" w:hAnsi="Times New Roman" w:hint="eastAsia"/>
          <w:sz w:val="24"/>
          <w:szCs w:val="24"/>
          <w:lang w:eastAsia="zh-CN"/>
        </w:rPr>
        <w:t>90</w:t>
      </w:r>
      <w:r>
        <w:rPr>
          <w:rFonts w:ascii="Times New Roman" w:eastAsia="宋体" w:hAnsi="Times New Roman" w:hint="eastAsia"/>
          <w:sz w:val="24"/>
          <w:szCs w:val="24"/>
          <w:lang w:eastAsia="zh-CN"/>
        </w:rPr>
        <w:t>年代后捕撈个体逐渐变小，</w:t>
      </w:r>
      <w:r>
        <w:rPr>
          <w:rFonts w:ascii="Times New Roman" w:eastAsia="宋体" w:hAnsi="Times New Roman" w:hint="eastAsia"/>
          <w:sz w:val="24"/>
          <w:szCs w:val="24"/>
          <w:lang w:eastAsia="zh-CN"/>
        </w:rPr>
        <w:t>1997~1999</w:t>
      </w:r>
      <w:r>
        <w:rPr>
          <w:rFonts w:ascii="Times New Roman" w:eastAsia="宋体" w:hAnsi="Times New Roman" w:hint="eastAsia"/>
          <w:sz w:val="24"/>
          <w:szCs w:val="24"/>
          <w:lang w:eastAsia="zh-CN"/>
        </w:rPr>
        <w:t>年</w:t>
      </w:r>
      <w:r>
        <w:rPr>
          <w:rFonts w:ascii="Times New Roman" w:eastAsia="宋体" w:hAnsi="Times New Roman" w:hint="eastAsia"/>
          <w:sz w:val="24"/>
          <w:szCs w:val="24"/>
          <w:lang w:eastAsia="zh-CN"/>
        </w:rPr>
        <w:t>1~2</w:t>
      </w:r>
      <w:r>
        <w:rPr>
          <w:rFonts w:ascii="Times New Roman" w:eastAsia="宋体" w:hAnsi="Times New Roman" w:hint="eastAsia"/>
          <w:sz w:val="24"/>
          <w:szCs w:val="24"/>
          <w:lang w:eastAsia="zh-CN"/>
        </w:rPr>
        <w:t>龄鱼占</w:t>
      </w:r>
      <w:r>
        <w:rPr>
          <w:rFonts w:ascii="Times New Roman" w:eastAsia="宋体" w:hAnsi="Times New Roman" w:hint="eastAsia"/>
          <w:sz w:val="24"/>
          <w:szCs w:val="24"/>
          <w:lang w:eastAsia="zh-CN"/>
        </w:rPr>
        <w:t>50</w:t>
      </w:r>
      <w:r>
        <w:rPr>
          <w:rFonts w:ascii="Times New Roman" w:eastAsia="宋体" w:hAnsi="Times New Roman" w:hint="eastAsia"/>
          <w:sz w:val="24"/>
          <w:szCs w:val="24"/>
          <w:lang w:eastAsia="zh-CN"/>
        </w:rPr>
        <w:t>％以上，到</w:t>
      </w:r>
      <w:r>
        <w:rPr>
          <w:rFonts w:ascii="Times New Roman" w:eastAsia="宋体" w:hAnsi="Times New Roman" w:hint="eastAsia"/>
          <w:sz w:val="24"/>
          <w:szCs w:val="24"/>
          <w:lang w:eastAsia="zh-CN"/>
        </w:rPr>
        <w:t>2005</w:t>
      </w:r>
      <w:r>
        <w:rPr>
          <w:rFonts w:ascii="Times New Roman" w:eastAsia="宋体" w:hAnsi="Times New Roman" w:hint="eastAsia"/>
          <w:sz w:val="24"/>
          <w:szCs w:val="24"/>
          <w:lang w:eastAsia="zh-CN"/>
        </w:rPr>
        <w:t>年</w:t>
      </w:r>
      <w:r>
        <w:rPr>
          <w:rFonts w:ascii="Times New Roman" w:eastAsia="宋体" w:hAnsi="Times New Roman" w:hint="eastAsia"/>
          <w:sz w:val="24"/>
          <w:szCs w:val="24"/>
          <w:lang w:eastAsia="zh-CN"/>
        </w:rPr>
        <w:t>1~2</w:t>
      </w:r>
      <w:r>
        <w:rPr>
          <w:rFonts w:ascii="Times New Roman" w:eastAsia="宋体" w:hAnsi="Times New Roman" w:hint="eastAsia"/>
          <w:sz w:val="24"/>
          <w:szCs w:val="24"/>
          <w:lang w:eastAsia="zh-CN"/>
        </w:rPr>
        <w:t>龄鱼个体占据</w:t>
      </w:r>
      <w:r>
        <w:rPr>
          <w:rFonts w:ascii="Times New Roman" w:eastAsia="宋体" w:hAnsi="Times New Roman" w:hint="eastAsia"/>
          <w:sz w:val="24"/>
          <w:szCs w:val="24"/>
          <w:lang w:eastAsia="zh-CN"/>
        </w:rPr>
        <w:t>80</w:t>
      </w:r>
      <w:r>
        <w:rPr>
          <w:rFonts w:ascii="Times New Roman" w:eastAsia="宋体" w:hAnsi="Times New Roman" w:hint="eastAsia"/>
          <w:sz w:val="24"/>
          <w:szCs w:val="24"/>
          <w:lang w:eastAsia="zh-CN"/>
        </w:rPr>
        <w:t>％以上，主要经济鱼类个体低龄化、小型化，当年幼鱼已成为主要捕捞对象，补充群体受到破坏。</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4</w:t>
      </w:r>
      <w:r>
        <w:rPr>
          <w:rFonts w:ascii="Times New Roman" w:eastAsia="宋体" w:hAnsi="Times New Roman" w:hint="eastAsia"/>
          <w:sz w:val="24"/>
          <w:szCs w:val="24"/>
          <w:lang w:eastAsia="zh-CN"/>
        </w:rPr>
        <w:t>）运务繁忙，航运、采砂与水生态矛盾突出东洞庭湖湘江洪道既是鱼类、江豚等水生动物洄游通道，长江与洞庭湖水系水生生物交汇通道，同时又是航运的黄金水道，通江达海，同时还是采砂频繁的江段，航运、采砂与水生态矛盾突出，无序泊船、无序采砂已对江豚等水生动物的洄游产生了重大影响，</w:t>
      </w:r>
      <w:r>
        <w:rPr>
          <w:rFonts w:ascii="Times New Roman" w:eastAsia="宋体" w:hAnsi="Times New Roman" w:hint="eastAsia"/>
          <w:sz w:val="24"/>
          <w:szCs w:val="24"/>
          <w:lang w:eastAsia="zh-CN"/>
        </w:rPr>
        <w:t>2003</w:t>
      </w:r>
      <w:r>
        <w:rPr>
          <w:rFonts w:ascii="Times New Roman" w:eastAsia="宋体" w:hAnsi="Times New Roman" w:hint="eastAsia"/>
          <w:sz w:val="24"/>
          <w:szCs w:val="24"/>
          <w:lang w:eastAsia="zh-CN"/>
        </w:rPr>
        <w:t>年</w:t>
      </w:r>
      <w:r>
        <w:rPr>
          <w:rFonts w:ascii="Times New Roman" w:eastAsia="宋体" w:hAnsi="Times New Roman" w:hint="eastAsia"/>
          <w:sz w:val="24"/>
          <w:szCs w:val="24"/>
          <w:lang w:eastAsia="zh-CN"/>
        </w:rPr>
        <w:t>6</w:t>
      </w:r>
      <w:r>
        <w:rPr>
          <w:rFonts w:ascii="Times New Roman" w:eastAsia="宋体" w:hAnsi="Times New Roman" w:hint="eastAsia"/>
          <w:sz w:val="24"/>
          <w:szCs w:val="24"/>
          <w:lang w:eastAsia="zh-CN"/>
        </w:rPr>
        <w:t>月以来东洞庭湖多次出现江豚死亡。</w:t>
      </w:r>
    </w:p>
    <w:p w:rsidR="0002010E" w:rsidRDefault="00AD0A05">
      <w:pPr>
        <w:pStyle w:val="3"/>
        <w:rPr>
          <w:lang w:eastAsia="zh-CN"/>
        </w:rPr>
      </w:pPr>
      <w:bookmarkStart w:id="122" w:name="_Toc14957"/>
      <w:bookmarkStart w:id="123" w:name="_Toc50"/>
      <w:r>
        <w:rPr>
          <w:rFonts w:hint="eastAsia"/>
          <w:lang w:eastAsia="zh-CN"/>
        </w:rPr>
        <w:t>4.7.2</w:t>
      </w:r>
      <w:r>
        <w:rPr>
          <w:rFonts w:hint="eastAsia"/>
          <w:lang w:eastAsia="zh-CN"/>
        </w:rPr>
        <w:t>保护区江豚所面临的主要生态问题</w:t>
      </w:r>
      <w:bookmarkEnd w:id="122"/>
      <w:bookmarkEnd w:id="123"/>
    </w:p>
    <w:p w:rsidR="0002010E" w:rsidRDefault="00AD0A05">
      <w:pPr>
        <w:numPr>
          <w:ilvl w:val="0"/>
          <w:numId w:val="4"/>
        </w:num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洞庭湖面积、容量减小，挤压了江豚的生存活动空间</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洞庭湖城陵矶水位</w:t>
      </w:r>
      <w:r>
        <w:rPr>
          <w:rFonts w:ascii="Times New Roman" w:eastAsia="宋体" w:hAnsi="Times New Roman" w:hint="eastAsia"/>
          <w:sz w:val="24"/>
          <w:szCs w:val="24"/>
          <w:lang w:eastAsia="zh-CN"/>
        </w:rPr>
        <w:t>33.5m</w:t>
      </w:r>
      <w:r>
        <w:rPr>
          <w:rFonts w:ascii="Times New Roman" w:eastAsia="宋体" w:hAnsi="Times New Roman" w:hint="eastAsia"/>
          <w:sz w:val="24"/>
          <w:szCs w:val="24"/>
          <w:lang w:eastAsia="zh-CN"/>
        </w:rPr>
        <w:t>时面积</w:t>
      </w:r>
      <w:r>
        <w:rPr>
          <w:rFonts w:ascii="Times New Roman" w:eastAsia="宋体" w:hAnsi="Times New Roman" w:hint="eastAsia"/>
          <w:sz w:val="24"/>
          <w:szCs w:val="24"/>
          <w:lang w:eastAsia="zh-CN"/>
        </w:rPr>
        <w:t>2625km</w:t>
      </w:r>
      <w:r>
        <w:rPr>
          <w:rFonts w:ascii="Times New Roman" w:eastAsia="宋体" w:hAnsi="Times New Roman" w:hint="eastAsia"/>
          <w:sz w:val="24"/>
          <w:szCs w:val="24"/>
          <w:vertAlign w:val="superscript"/>
          <w:lang w:eastAsia="zh-CN"/>
        </w:rPr>
        <w:t>2</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33.5m</w:t>
      </w:r>
      <w:r>
        <w:rPr>
          <w:rFonts w:ascii="Times New Roman" w:eastAsia="宋体" w:hAnsi="Times New Roman" w:hint="eastAsia"/>
          <w:sz w:val="24"/>
          <w:szCs w:val="24"/>
          <w:lang w:eastAsia="zh-CN"/>
        </w:rPr>
        <w:t>以上水位时东、西、南洞庭湖、“四水”下游、汩罗江、新墙河等入湖河道均有江豚分布。现城陵矶长年远离</w:t>
      </w:r>
      <w:r>
        <w:rPr>
          <w:rFonts w:ascii="Times New Roman" w:eastAsia="宋体" w:hAnsi="Times New Roman" w:hint="eastAsia"/>
          <w:sz w:val="24"/>
          <w:szCs w:val="24"/>
          <w:lang w:eastAsia="zh-CN"/>
        </w:rPr>
        <w:t>33.5m</w:t>
      </w:r>
      <w:r>
        <w:rPr>
          <w:rFonts w:ascii="Times New Roman" w:eastAsia="宋体" w:hAnsi="Times New Roman" w:hint="eastAsia"/>
          <w:sz w:val="24"/>
          <w:szCs w:val="24"/>
          <w:lang w:eastAsia="zh-CN"/>
        </w:rPr>
        <w:t>水位，洞庭湖长期处于枯水位和平水位，洞庭湖面积、湖容减少</w:t>
      </w:r>
      <w:r>
        <w:rPr>
          <w:rFonts w:ascii="Times New Roman" w:eastAsia="宋体" w:hAnsi="Times New Roman" w:hint="eastAsia"/>
          <w:sz w:val="24"/>
          <w:szCs w:val="24"/>
          <w:lang w:eastAsia="zh-CN"/>
        </w:rPr>
        <w:t>50%</w:t>
      </w:r>
      <w:r>
        <w:rPr>
          <w:rFonts w:ascii="Times New Roman" w:eastAsia="宋体" w:hAnsi="Times New Roman" w:hint="eastAsia"/>
          <w:sz w:val="24"/>
          <w:szCs w:val="24"/>
          <w:lang w:eastAsia="zh-CN"/>
        </w:rPr>
        <w:t>左右，江豚分布已从“四水”下游、汩罗江、新墙河入湖河道，压缩至目前仅东洞庭湖有分布，主要分布在鲶鱼口至扁山一带的敞水区，洞庭湖各入湖河道下游、南洞庭湖、西洞庭湖、东洞庭湖的君山后湖已多年未发现江豚分布，磊石山至鲶鱼口段丰水期偶尔有江豚出没</w:t>
      </w:r>
      <w:r>
        <w:rPr>
          <w:rFonts w:ascii="Times New Roman" w:eastAsia="宋体" w:hAnsi="Times New Roman" w:hint="eastAsia"/>
          <w:sz w:val="24"/>
          <w:szCs w:val="24"/>
          <w:lang w:eastAsia="zh-CN"/>
        </w:rPr>
        <w:t>，渔都至城陵矶段已很难发现有江豚洄游。</w:t>
      </w:r>
    </w:p>
    <w:p w:rsidR="0002010E" w:rsidRDefault="00AD0A05">
      <w:pPr>
        <w:numPr>
          <w:ilvl w:val="0"/>
          <w:numId w:val="4"/>
        </w:num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洞庭湖水迅速回落，可造成江豚浅搁</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由于没有长江水位的顶托，大雨过后，洞庭湖水迅速回落，进入芦苇荡、洲滩等水域的江豚，可能出现浅搁、迷途，退水后，浅滩水草腐烂，水质恶化，迷途江豚生存环境恶劣，江豚因搁浅、迷途和局部环境恶劣造成对江豚的不利影响，直至死亡，</w:t>
      </w:r>
      <w:r>
        <w:rPr>
          <w:rFonts w:ascii="Times New Roman" w:eastAsia="宋体" w:hAnsi="Times New Roman" w:hint="eastAsia"/>
          <w:sz w:val="24"/>
          <w:szCs w:val="24"/>
          <w:lang w:eastAsia="zh-CN"/>
        </w:rPr>
        <w:t>2003</w:t>
      </w:r>
      <w:r>
        <w:rPr>
          <w:rFonts w:ascii="Times New Roman" w:eastAsia="宋体" w:hAnsi="Times New Roman" w:hint="eastAsia"/>
          <w:sz w:val="24"/>
          <w:szCs w:val="24"/>
          <w:lang w:eastAsia="zh-CN"/>
        </w:rPr>
        <w:t>年以来，岳阳市、华容县渔政及捕捞渔民先后多次救护搁浅江豚，</w:t>
      </w:r>
      <w:r>
        <w:rPr>
          <w:rFonts w:ascii="Times New Roman" w:eastAsia="宋体" w:hAnsi="Times New Roman" w:hint="eastAsia"/>
          <w:sz w:val="24"/>
          <w:szCs w:val="24"/>
          <w:lang w:eastAsia="zh-CN"/>
        </w:rPr>
        <w:t>2012</w:t>
      </w:r>
      <w:r>
        <w:rPr>
          <w:rFonts w:ascii="Times New Roman" w:eastAsia="宋体" w:hAnsi="Times New Roman" w:hint="eastAsia"/>
          <w:sz w:val="24"/>
          <w:szCs w:val="24"/>
          <w:lang w:eastAsia="zh-CN"/>
        </w:rPr>
        <w:t>年江豚死亡事件中有两头死亡江豚是在大、小飘尾芦苇荡附近发现。</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3</w:t>
      </w:r>
      <w:r>
        <w:rPr>
          <w:rFonts w:ascii="Times New Roman" w:eastAsia="宋体" w:hAnsi="Times New Roman" w:hint="eastAsia"/>
          <w:sz w:val="24"/>
          <w:szCs w:val="24"/>
          <w:lang w:eastAsia="zh-CN"/>
        </w:rPr>
        <w:t>）芦苇荡灭螺、杀虫，没有针对性地采取驱赶和隔离等措施</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洞庭湖洲滩芦苇众多，芦苇是</w:t>
      </w:r>
      <w:r>
        <w:rPr>
          <w:rFonts w:ascii="Times New Roman" w:eastAsia="宋体" w:hAnsi="Times New Roman" w:hint="eastAsia"/>
          <w:sz w:val="24"/>
          <w:szCs w:val="24"/>
          <w:lang w:eastAsia="zh-CN"/>
        </w:rPr>
        <w:t>地方政府的重要财政收入之一，洞庭湖也是血防区，每年都要对芦苇进行灭螺、杀虫。灭螺、杀虫过程中没有采取针对性的驱逐隔离措施，将造成对江豚的危害。</w:t>
      </w:r>
      <w:r>
        <w:rPr>
          <w:rFonts w:ascii="Times New Roman" w:eastAsia="宋体" w:hAnsi="Times New Roman" w:hint="eastAsia"/>
          <w:sz w:val="24"/>
          <w:szCs w:val="24"/>
          <w:lang w:eastAsia="zh-CN"/>
        </w:rPr>
        <w:t>2012</w:t>
      </w:r>
      <w:r>
        <w:rPr>
          <w:rFonts w:ascii="Times New Roman" w:eastAsia="宋体" w:hAnsi="Times New Roman" w:hint="eastAsia"/>
          <w:sz w:val="24"/>
          <w:szCs w:val="24"/>
          <w:lang w:eastAsia="zh-CN"/>
        </w:rPr>
        <w:t>年死亡江豚的肌肉、肝脏、肺脏样品中均检出有五氯酚钠残留，附近水域水样中也检出了五氯酚钠、氯硝柳胺。说明鹿角以上水域使用过五氯酚钠、氯硝柳胺，该江豚中毒死亡的可能性较大。</w:t>
      </w:r>
    </w:p>
    <w:p w:rsidR="0002010E" w:rsidRDefault="00AD0A05">
      <w:pPr>
        <w:numPr>
          <w:ilvl w:val="0"/>
          <w:numId w:val="5"/>
        </w:num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采砂、航运对江豚生存造成严重影响</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现场调查发现，在洞庭湖口河段有采砂船多处，船舶</w:t>
      </w:r>
      <w:r>
        <w:rPr>
          <w:rFonts w:ascii="Times New Roman" w:eastAsia="宋体" w:hAnsi="Times New Roman" w:hint="eastAsia"/>
          <w:sz w:val="24"/>
          <w:szCs w:val="24"/>
          <w:lang w:eastAsia="zh-CN"/>
        </w:rPr>
        <w:t>700</w:t>
      </w:r>
      <w:r>
        <w:rPr>
          <w:rFonts w:ascii="Times New Roman" w:eastAsia="宋体" w:hAnsi="Times New Roman" w:hint="eastAsia"/>
          <w:sz w:val="24"/>
          <w:szCs w:val="24"/>
          <w:lang w:eastAsia="zh-CN"/>
        </w:rPr>
        <w:t>多艘。江豚通过回声定位，辨别方向、交流传递信息、寻找食物。一是采砂破坏了河床，造成对江豚生存环境的破坏；二是采沙船马力巨大，持续产生的水下噪声会严重干扰江豚的回声定位系统，使其无法在该区域准确定位，干扰江豚信息交流，影响了江豚的正常生活和洄游，使江豚迷途；三是船舶螺旋浆等可直接造成迷途等江豚的机械性损伤。</w:t>
      </w:r>
    </w:p>
    <w:p w:rsidR="0002010E" w:rsidRDefault="00AD0A05">
      <w:pPr>
        <w:numPr>
          <w:ilvl w:val="0"/>
          <w:numId w:val="5"/>
        </w:num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捕捞压力</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非法捕捞造成江豚食物短缺，非法渔具渔法造成江豚迷途、受伤，直至死亡。</w:t>
      </w:r>
      <w:r>
        <w:rPr>
          <w:rFonts w:ascii="Times New Roman" w:eastAsia="宋体" w:hAnsi="Times New Roman" w:hint="eastAsia"/>
          <w:sz w:val="24"/>
          <w:szCs w:val="24"/>
          <w:lang w:eastAsia="zh-CN"/>
        </w:rPr>
        <w:t>2012</w:t>
      </w:r>
      <w:r>
        <w:rPr>
          <w:rFonts w:ascii="Times New Roman" w:eastAsia="宋体" w:hAnsi="Times New Roman" w:hint="eastAsia"/>
          <w:sz w:val="24"/>
          <w:szCs w:val="24"/>
          <w:lang w:eastAsia="zh-CN"/>
        </w:rPr>
        <w:t>年江豚死亡事件前，东洞庭湖存在电捕、迷魂阵、君山籇坝等非法捕捞作业</w:t>
      </w:r>
      <w:r>
        <w:rPr>
          <w:rFonts w:ascii="Times New Roman" w:eastAsia="宋体" w:hAnsi="Times New Roman" w:hint="eastAsia"/>
          <w:sz w:val="24"/>
          <w:szCs w:val="24"/>
          <w:lang w:eastAsia="zh-CN"/>
        </w:rPr>
        <w:t>，并于</w:t>
      </w:r>
      <w:r>
        <w:rPr>
          <w:rFonts w:ascii="Times New Roman" w:eastAsia="宋体" w:hAnsi="Times New Roman" w:hint="eastAsia"/>
          <w:sz w:val="24"/>
          <w:szCs w:val="24"/>
          <w:lang w:eastAsia="zh-CN"/>
        </w:rPr>
        <w:t>2008</w:t>
      </w:r>
      <w:r>
        <w:rPr>
          <w:rFonts w:ascii="Times New Roman" w:eastAsia="宋体" w:hAnsi="Times New Roman" w:hint="eastAsia"/>
          <w:sz w:val="24"/>
          <w:szCs w:val="24"/>
          <w:lang w:eastAsia="zh-CN"/>
        </w:rPr>
        <w:t>年</w:t>
      </w:r>
      <w:r>
        <w:rPr>
          <w:rFonts w:ascii="Times New Roman" w:eastAsia="宋体" w:hAnsi="Times New Roman" w:hint="eastAsia"/>
          <w:sz w:val="24"/>
          <w:szCs w:val="24"/>
          <w:lang w:eastAsia="zh-CN"/>
        </w:rPr>
        <w:t>11</w:t>
      </w:r>
      <w:r>
        <w:rPr>
          <w:rFonts w:ascii="Times New Roman" w:eastAsia="宋体" w:hAnsi="Times New Roman" w:hint="eastAsia"/>
          <w:sz w:val="24"/>
          <w:szCs w:val="24"/>
          <w:lang w:eastAsia="zh-CN"/>
        </w:rPr>
        <w:t>月造成了</w:t>
      </w:r>
      <w:r>
        <w:rPr>
          <w:rFonts w:ascii="Times New Roman" w:eastAsia="宋体" w:hAnsi="Times New Roman" w:hint="eastAsia"/>
          <w:sz w:val="24"/>
          <w:szCs w:val="24"/>
          <w:lang w:eastAsia="zh-CN"/>
        </w:rPr>
        <w:t>3</w:t>
      </w:r>
      <w:r>
        <w:rPr>
          <w:rFonts w:ascii="Times New Roman" w:eastAsia="宋体" w:hAnsi="Times New Roman" w:hint="eastAsia"/>
          <w:sz w:val="24"/>
          <w:szCs w:val="24"/>
          <w:lang w:eastAsia="zh-CN"/>
        </w:rPr>
        <w:t>头进入君山籇坝拦江网内的成年江豚死亡。</w:t>
      </w:r>
      <w:r>
        <w:rPr>
          <w:rFonts w:ascii="Times New Roman" w:eastAsia="宋体" w:hAnsi="Times New Roman" w:hint="eastAsia"/>
          <w:sz w:val="24"/>
          <w:szCs w:val="24"/>
          <w:lang w:eastAsia="zh-CN"/>
        </w:rPr>
        <w:t>2012</w:t>
      </w:r>
      <w:r>
        <w:rPr>
          <w:rFonts w:ascii="Times New Roman" w:eastAsia="宋体" w:hAnsi="Times New Roman" w:hint="eastAsia"/>
          <w:sz w:val="24"/>
          <w:szCs w:val="24"/>
          <w:lang w:eastAsia="zh-CN"/>
        </w:rPr>
        <w:t>年已来，东洞庭湖建立了由政府组织，渔业、环保、公安、湿地、工商等部门参加的统一协调的打非与江豚保护联动机制，渔业生产秩序好转，扭转了江豚非正常残废的局面。</w:t>
      </w:r>
    </w:p>
    <w:p w:rsidR="0002010E" w:rsidRDefault="00AD0A05">
      <w:pPr>
        <w:pStyle w:val="3"/>
        <w:rPr>
          <w:lang w:eastAsia="zh-CN"/>
        </w:rPr>
      </w:pPr>
      <w:bookmarkStart w:id="124" w:name="_Toc6060"/>
      <w:bookmarkStart w:id="125" w:name="_Toc6401"/>
      <w:r>
        <w:rPr>
          <w:rFonts w:hint="eastAsia"/>
          <w:lang w:eastAsia="zh-CN"/>
        </w:rPr>
        <w:t>4.7.3</w:t>
      </w:r>
      <w:r>
        <w:rPr>
          <w:rFonts w:hint="eastAsia"/>
          <w:lang w:eastAsia="zh-CN"/>
        </w:rPr>
        <w:t>其他制约因素</w:t>
      </w:r>
      <w:bookmarkEnd w:id="124"/>
      <w:bookmarkEnd w:id="125"/>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东洞庭湖国家级自然保护区，</w:t>
      </w:r>
      <w:r>
        <w:rPr>
          <w:rFonts w:ascii="Times New Roman" w:eastAsia="宋体" w:hAnsi="Times New Roman" w:hint="eastAsia"/>
          <w:sz w:val="24"/>
          <w:szCs w:val="24"/>
          <w:lang w:eastAsia="zh-CN"/>
        </w:rPr>
        <w:t>1982</w:t>
      </w:r>
      <w:r>
        <w:rPr>
          <w:rFonts w:ascii="Times New Roman" w:eastAsia="宋体" w:hAnsi="Times New Roman" w:hint="eastAsia"/>
          <w:sz w:val="24"/>
          <w:szCs w:val="24"/>
          <w:lang w:eastAsia="zh-CN"/>
        </w:rPr>
        <w:t>年经湖南省人民政府批准成立，总面积达</w:t>
      </w:r>
      <w:r>
        <w:rPr>
          <w:rFonts w:ascii="Times New Roman" w:eastAsia="宋体" w:hAnsi="Times New Roman" w:hint="eastAsia"/>
          <w:sz w:val="24"/>
          <w:szCs w:val="24"/>
          <w:lang w:eastAsia="zh-CN"/>
        </w:rPr>
        <w:t>19</w:t>
      </w:r>
      <w:r>
        <w:rPr>
          <w:rFonts w:ascii="Times New Roman" w:eastAsia="宋体" w:hAnsi="Times New Roman" w:hint="eastAsia"/>
          <w:sz w:val="24"/>
          <w:szCs w:val="24"/>
          <w:lang w:eastAsia="zh-CN"/>
        </w:rPr>
        <w:t>万公顷。</w:t>
      </w:r>
      <w:r>
        <w:rPr>
          <w:rFonts w:ascii="Times New Roman" w:eastAsia="宋体" w:hAnsi="Times New Roman" w:hint="eastAsia"/>
          <w:sz w:val="24"/>
          <w:szCs w:val="24"/>
          <w:lang w:eastAsia="zh-CN"/>
        </w:rPr>
        <w:t>1994</w:t>
      </w:r>
      <w:r>
        <w:rPr>
          <w:rFonts w:ascii="Times New Roman" w:eastAsia="宋体" w:hAnsi="Times New Roman" w:hint="eastAsia"/>
          <w:sz w:val="24"/>
          <w:szCs w:val="24"/>
          <w:lang w:eastAsia="zh-CN"/>
        </w:rPr>
        <w:t>年经国务院批准，升格为国家级保护区。由于</w:t>
      </w:r>
      <w:r>
        <w:rPr>
          <w:rFonts w:ascii="Times New Roman" w:eastAsia="宋体" w:hAnsi="Times New Roman" w:hint="eastAsia"/>
          <w:sz w:val="24"/>
          <w:szCs w:val="24"/>
          <w:lang w:eastAsia="zh-CN"/>
        </w:rPr>
        <w:t>1982</w:t>
      </w:r>
      <w:r>
        <w:rPr>
          <w:rFonts w:ascii="Times New Roman" w:eastAsia="宋体" w:hAnsi="Times New Roman" w:hint="eastAsia"/>
          <w:sz w:val="24"/>
          <w:szCs w:val="24"/>
          <w:lang w:eastAsia="zh-CN"/>
        </w:rPr>
        <w:t>年规划东洞庭湖自然保护区范围时，岳阳市城区面积较小，忽视了城市发展长远规划，岳阳市城区包括君山区城镇、岳阳县城镇周边丘</w:t>
      </w:r>
      <w:r>
        <w:rPr>
          <w:rFonts w:ascii="Times New Roman" w:eastAsia="宋体" w:hAnsi="Times New Roman" w:hint="eastAsia"/>
          <w:sz w:val="24"/>
          <w:szCs w:val="24"/>
          <w:lang w:eastAsia="zh-CN"/>
        </w:rPr>
        <w:t>陵平原、田土山林及居民住地，均被划入了保护区实验区范围。随着岳阳城区建设发展和经济快速增长，岳阳市城区、君山区、岳阳县城镇建设、经济产业区域和居民生活区域生产生活与保护区区划的矛盾日益突出，大批外资和招商引资因保护区区划制约失去竞争力，项目申报遭遇生态政策和法律法规的限制。</w:t>
      </w:r>
    </w:p>
    <w:p w:rsidR="0002010E" w:rsidRDefault="00AD0A05">
      <w:pPr>
        <w:pStyle w:val="2"/>
        <w:rPr>
          <w:lang w:eastAsia="zh-CN"/>
        </w:rPr>
      </w:pPr>
      <w:bookmarkStart w:id="126" w:name="_Toc1758"/>
      <w:bookmarkStart w:id="127" w:name="_Toc26331"/>
      <w:r>
        <w:rPr>
          <w:rFonts w:hint="eastAsia"/>
          <w:lang w:eastAsia="zh-CN"/>
        </w:rPr>
        <w:t>4.8</w:t>
      </w:r>
      <w:r>
        <w:rPr>
          <w:rFonts w:hint="eastAsia"/>
          <w:lang w:eastAsia="zh-CN"/>
        </w:rPr>
        <w:t>评价区生态现状综合评价</w:t>
      </w:r>
      <w:bookmarkEnd w:id="126"/>
      <w:bookmarkEnd w:id="127"/>
    </w:p>
    <w:p w:rsidR="0002010E" w:rsidRDefault="00AD0A05">
      <w:pPr>
        <w:spacing w:after="0" w:line="520" w:lineRule="exact"/>
        <w:ind w:firstLineChars="200" w:firstLine="480"/>
        <w:rPr>
          <w:lang w:eastAsia="zh-CN"/>
        </w:rPr>
      </w:pPr>
      <w:r>
        <w:rPr>
          <w:rFonts w:ascii="Times New Roman" w:eastAsia="宋体" w:hAnsi="Times New Roman" w:hint="eastAsia"/>
          <w:sz w:val="24"/>
          <w:szCs w:val="24"/>
          <w:lang w:eastAsia="zh-CN"/>
        </w:rPr>
        <w:t>综上所述，本项目位于</w:t>
      </w:r>
      <w:r>
        <w:rPr>
          <w:rFonts w:hint="eastAsia"/>
          <w:sz w:val="24"/>
          <w:lang w:eastAsia="zh-CN"/>
        </w:rPr>
        <w:t>岳阳市经济开发区王家畈路</w:t>
      </w:r>
      <w:r>
        <w:rPr>
          <w:rFonts w:hint="eastAsia"/>
          <w:sz w:val="24"/>
          <w:lang w:eastAsia="zh-CN"/>
        </w:rPr>
        <w:t>102</w:t>
      </w:r>
      <w:r>
        <w:rPr>
          <w:rFonts w:hint="eastAsia"/>
          <w:sz w:val="24"/>
          <w:lang w:eastAsia="zh-CN"/>
        </w:rPr>
        <w:t>号</w:t>
      </w:r>
      <w:r>
        <w:rPr>
          <w:rFonts w:ascii="Times New Roman" w:eastAsia="宋体" w:hAnsi="Times New Roman" w:hint="eastAsia"/>
          <w:sz w:val="24"/>
          <w:szCs w:val="24"/>
          <w:lang w:eastAsia="zh-CN"/>
        </w:rPr>
        <w:t>，涉及湖南东洞庭湖国家级自然保护区实验区，属于生态敏感区。评价区属于城市生态系统；评价区为亚热带常绿阔叶林区，陆生自然植被以樟科、壳斗科、山茶科、山矾科、</w:t>
      </w:r>
      <w:r>
        <w:rPr>
          <w:rFonts w:ascii="Times New Roman" w:eastAsia="宋体" w:hAnsi="Times New Roman" w:hint="eastAsia"/>
          <w:sz w:val="24"/>
          <w:szCs w:val="24"/>
          <w:lang w:eastAsia="zh-CN"/>
        </w:rPr>
        <w:t>冬青科和禾本科刚竹属植物为主，湖盆植被以禾本科、菊科、莎草科、蓼科、睡莲科、香蒲科、杨柳科植物为主；评价区周边为工业用地、仓储用地和住宅用地，受人类活动的影响，大型陆生野生动物较少；评价区范围内无需要保护的自然遗迹分布；项目区用地为工业用地，满足岳阳市城市总体规划；项目评价区面临的主要生态问题为洞庭湖水域面积减小造成的鱼类资源等减少，进而影响江豚等保护鱼类的索饵、产卵和越冬场，生态保护现状不容乐观。</w:t>
      </w:r>
    </w:p>
    <w:p w:rsidR="0002010E" w:rsidRDefault="0002010E">
      <w:pPr>
        <w:pStyle w:val="1"/>
        <w:jc w:val="both"/>
        <w:rPr>
          <w:lang w:eastAsia="zh-CN"/>
        </w:rPr>
      </w:pPr>
      <w:bookmarkStart w:id="128" w:name="_Toc8233"/>
      <w:bookmarkStart w:id="129" w:name="_Toc16360"/>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pStyle w:val="1"/>
        <w:jc w:val="both"/>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pStyle w:val="1"/>
        <w:jc w:val="both"/>
        <w:rPr>
          <w:lang w:eastAsia="zh-CN"/>
        </w:rPr>
      </w:pPr>
    </w:p>
    <w:p w:rsidR="0002010E" w:rsidRDefault="0002010E">
      <w:pPr>
        <w:rPr>
          <w:lang w:eastAsia="zh-CN"/>
        </w:rPr>
      </w:pPr>
    </w:p>
    <w:p w:rsidR="0002010E" w:rsidRDefault="00AD0A05">
      <w:pPr>
        <w:pStyle w:val="1"/>
        <w:rPr>
          <w:lang w:eastAsia="zh-CN"/>
        </w:rPr>
      </w:pPr>
      <w:r>
        <w:rPr>
          <w:rFonts w:hint="eastAsia"/>
          <w:lang w:eastAsia="zh-CN"/>
        </w:rPr>
        <w:t>5</w:t>
      </w:r>
      <w:r>
        <w:rPr>
          <w:rFonts w:hint="eastAsia"/>
          <w:lang w:eastAsia="zh-CN"/>
        </w:rPr>
        <w:t>生态影响预测与评价</w:t>
      </w:r>
      <w:bookmarkEnd w:id="128"/>
      <w:bookmarkEnd w:id="129"/>
    </w:p>
    <w:p w:rsidR="0002010E" w:rsidRDefault="00AD0A05">
      <w:pPr>
        <w:pStyle w:val="2"/>
        <w:rPr>
          <w:lang w:eastAsia="zh-CN"/>
        </w:rPr>
      </w:pPr>
      <w:bookmarkStart w:id="130" w:name="_Toc2208"/>
      <w:bookmarkStart w:id="131" w:name="_Toc28315"/>
      <w:r>
        <w:rPr>
          <w:rFonts w:hint="eastAsia"/>
          <w:lang w:eastAsia="zh-CN"/>
        </w:rPr>
        <w:t>5.1</w:t>
      </w:r>
      <w:r>
        <w:rPr>
          <w:rFonts w:hint="eastAsia"/>
          <w:lang w:eastAsia="zh-CN"/>
        </w:rPr>
        <w:t>生态系统及主要生态因子影响分析</w:t>
      </w:r>
      <w:bookmarkEnd w:id="130"/>
      <w:bookmarkEnd w:id="131"/>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生态系统是指在自然界的一定的空间内，生物与环境构成的统一整体，在这个统一整体中，生物与环境之间相互影响、相互制约，并在一定时期内处于相对稳定的动态平衡状态。生态系统是开放系统，为了维系自身的稳定，生态系统需要不断输入能量，否则就有崩溃的危险；许多基础物质在生态系统中不断循环，其中碳循环与全球温室效应密切相关，生态系统是生态学领域的一个主要结构和功能单位，属于生态学研究的最高层次。</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生态因子分为非生物因子、生物因子和人为因子三大类。非生物因子主要包括气候因子（如光照、温度等）、水分因子和土壤因子等。生物因子主</w:t>
      </w:r>
      <w:r>
        <w:rPr>
          <w:rFonts w:ascii="Times New Roman" w:eastAsia="宋体" w:hAnsi="Times New Roman" w:hint="eastAsia"/>
          <w:sz w:val="24"/>
          <w:szCs w:val="24"/>
          <w:lang w:eastAsia="zh-CN"/>
        </w:rPr>
        <w:t>要指植物之间的机械作用，共生，寄生，附生，动物对植物的摄食、传粉和践踏等。人为因子包括人类的垦殖、放牧和采伐，环境污染等，是一类非常特殊的因子。</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本项目评价范围内主要为城市生态系统。东洞庭湖国家级自然保护区为湖泊类型湿地，主导功能是调蓄长江洪水径流，维系长江中下游地区的防洪安全，辅助功能主要是沉沙净污、湖泊湿地景观系统多样性以及在维系水陆复合系统中的生态前置库作用和功能，并具有保护渔业自然增值，繁衍生物多样性，特别是珍稀水禽栖息地的生态服务功能。</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本项目建设不涉及东洞庭湖国家级自然保护区的核心区与缓冲区，项</w:t>
      </w:r>
      <w:r>
        <w:rPr>
          <w:rFonts w:ascii="Times New Roman" w:eastAsia="宋体" w:hAnsi="Times New Roman" w:hint="eastAsia"/>
          <w:sz w:val="24"/>
          <w:szCs w:val="24"/>
          <w:lang w:eastAsia="zh-CN"/>
        </w:rPr>
        <w:t>目位于岳阳市经济开发区王家畈路</w:t>
      </w:r>
      <w:r>
        <w:rPr>
          <w:rFonts w:ascii="Times New Roman" w:eastAsia="宋体" w:hAnsi="Times New Roman" w:hint="eastAsia"/>
          <w:sz w:val="24"/>
          <w:szCs w:val="24"/>
          <w:lang w:eastAsia="zh-CN"/>
        </w:rPr>
        <w:t>102</w:t>
      </w:r>
      <w:r>
        <w:rPr>
          <w:rFonts w:ascii="Times New Roman" w:eastAsia="宋体" w:hAnsi="Times New Roman" w:hint="eastAsia"/>
          <w:sz w:val="24"/>
          <w:szCs w:val="24"/>
          <w:lang w:eastAsia="zh-CN"/>
        </w:rPr>
        <w:t>号（占地面积</w:t>
      </w:r>
      <w:r>
        <w:rPr>
          <w:rFonts w:ascii="Times New Roman" w:eastAsia="宋体" w:hAnsi="Times New Roman" w:hint="eastAsia"/>
          <w:sz w:val="24"/>
          <w:szCs w:val="24"/>
          <w:lang w:eastAsia="zh-CN"/>
        </w:rPr>
        <w:t>6400m</w:t>
      </w:r>
      <w:r>
        <w:rPr>
          <w:rFonts w:ascii="Times New Roman" w:eastAsia="宋体" w:hAnsi="Times New Roman" w:hint="eastAsia"/>
          <w:sz w:val="24"/>
          <w:szCs w:val="24"/>
          <w:vertAlign w:val="superscript"/>
          <w:lang w:eastAsia="zh-CN"/>
        </w:rPr>
        <w:t>2</w:t>
      </w:r>
      <w:r>
        <w:rPr>
          <w:rFonts w:ascii="Times New Roman" w:eastAsia="宋体" w:hAnsi="Times New Roman" w:hint="eastAsia"/>
          <w:sz w:val="24"/>
          <w:szCs w:val="24"/>
          <w:lang w:eastAsia="zh-CN"/>
        </w:rPr>
        <w:t>），项目所在区为该保护区调条规前的实验区范围，实验区主要为分布于缓冲区以外的广大区域。且根据目前正在进行的保护区范围和功能区规划调整申报材料来看，本项目在调规完成后，便不再属于自然保护区的实验区。</w:t>
      </w:r>
    </w:p>
    <w:p w:rsidR="0002010E" w:rsidRDefault="00AD0A05">
      <w:pPr>
        <w:spacing w:after="0" w:line="520" w:lineRule="exact"/>
        <w:rPr>
          <w:rFonts w:ascii="Times New Roman" w:eastAsia="宋体" w:hAnsi="Times New Roman"/>
          <w:b/>
          <w:bCs/>
          <w:sz w:val="24"/>
          <w:szCs w:val="24"/>
          <w:lang w:eastAsia="zh-CN"/>
        </w:rPr>
      </w:pPr>
      <w:r>
        <w:rPr>
          <w:rFonts w:ascii="Times New Roman" w:eastAsia="宋体" w:hAnsi="Times New Roman" w:hint="eastAsia"/>
          <w:b/>
          <w:bCs/>
          <w:sz w:val="24"/>
          <w:szCs w:val="24"/>
          <w:lang w:eastAsia="zh-CN"/>
        </w:rPr>
        <w:t>（</w:t>
      </w:r>
      <w:r>
        <w:rPr>
          <w:rFonts w:ascii="Times New Roman" w:eastAsia="宋体" w:hAnsi="Times New Roman" w:hint="eastAsia"/>
          <w:b/>
          <w:bCs/>
          <w:sz w:val="24"/>
          <w:szCs w:val="24"/>
          <w:lang w:eastAsia="zh-CN"/>
        </w:rPr>
        <w:t>1</w:t>
      </w:r>
      <w:r>
        <w:rPr>
          <w:rFonts w:ascii="Times New Roman" w:eastAsia="宋体" w:hAnsi="Times New Roman" w:hint="eastAsia"/>
          <w:b/>
          <w:bCs/>
          <w:sz w:val="24"/>
          <w:szCs w:val="24"/>
          <w:lang w:eastAsia="zh-CN"/>
        </w:rPr>
        <w:t>）施工期</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hint="eastAsia"/>
          <w:sz w:val="24"/>
          <w:szCs w:val="24"/>
          <w:lang w:eastAsia="zh-CN"/>
        </w:rPr>
        <w:t>本项目施工期均不涉及水域施工，且施工范围仅限于厂区红线范围内土地。</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hint="eastAsia"/>
          <w:sz w:val="24"/>
          <w:szCs w:val="24"/>
          <w:lang w:eastAsia="zh-CN"/>
        </w:rPr>
        <w:t>施工废水往往偏碱性，含有石油类污染物和大量悬浮物。一般施工废水</w:t>
      </w:r>
      <w:r>
        <w:rPr>
          <w:rFonts w:ascii="Times New Roman" w:eastAsia="宋体" w:hAnsi="Times New Roman" w:hint="eastAsia"/>
          <w:sz w:val="24"/>
          <w:szCs w:val="24"/>
          <w:lang w:eastAsia="zh-CN"/>
        </w:rPr>
        <w:t>pH</w:t>
      </w:r>
      <w:r>
        <w:rPr>
          <w:rFonts w:ascii="Times New Roman" w:eastAsia="宋体" w:hAnsi="Times New Roman" w:hint="eastAsia"/>
          <w:sz w:val="24"/>
          <w:szCs w:val="24"/>
          <w:lang w:eastAsia="zh-CN"/>
        </w:rPr>
        <w:t>值约为</w:t>
      </w:r>
      <w:r>
        <w:rPr>
          <w:rFonts w:ascii="Times New Roman" w:eastAsia="宋体" w:hAnsi="Times New Roman" w:hint="eastAsia"/>
          <w:sz w:val="24"/>
          <w:szCs w:val="24"/>
          <w:lang w:eastAsia="zh-CN"/>
        </w:rPr>
        <w:t>10</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SS</w:t>
      </w:r>
      <w:r>
        <w:rPr>
          <w:rFonts w:ascii="Times New Roman" w:eastAsia="宋体" w:hAnsi="Times New Roman" w:hint="eastAsia"/>
          <w:sz w:val="24"/>
          <w:szCs w:val="24"/>
          <w:lang w:eastAsia="zh-CN"/>
        </w:rPr>
        <w:t>约</w:t>
      </w:r>
      <w:r>
        <w:rPr>
          <w:rFonts w:ascii="Times New Roman" w:eastAsia="宋体" w:hAnsi="Times New Roman" w:hint="eastAsia"/>
          <w:sz w:val="24"/>
          <w:szCs w:val="24"/>
          <w:lang w:eastAsia="zh-CN"/>
        </w:rPr>
        <w:t>1000-6000mg/L</w:t>
      </w:r>
      <w:r>
        <w:rPr>
          <w:rFonts w:ascii="Times New Roman" w:eastAsia="宋体" w:hAnsi="Times New Roman" w:hint="eastAsia"/>
          <w:sz w:val="24"/>
          <w:szCs w:val="24"/>
          <w:lang w:eastAsia="zh-CN"/>
        </w:rPr>
        <w:t>，石油类约</w:t>
      </w:r>
      <w:r>
        <w:rPr>
          <w:rFonts w:ascii="Times New Roman" w:eastAsia="宋体" w:hAnsi="Times New Roman" w:hint="eastAsia"/>
          <w:sz w:val="24"/>
          <w:szCs w:val="24"/>
          <w:lang w:eastAsia="zh-CN"/>
        </w:rPr>
        <w:t>15mg/L</w:t>
      </w:r>
      <w:r>
        <w:rPr>
          <w:rFonts w:ascii="Times New Roman" w:eastAsia="宋体" w:hAnsi="Times New Roman" w:hint="eastAsia"/>
          <w:sz w:val="24"/>
          <w:szCs w:val="24"/>
          <w:lang w:eastAsia="zh-CN"/>
        </w:rPr>
        <w:t>。施工人员生活污水来自临时生活区，主要为洗涤废水和粪便污水，主要污染物浓度为：</w:t>
      </w:r>
      <w:r>
        <w:rPr>
          <w:rFonts w:ascii="Times New Roman" w:eastAsia="宋体" w:hAnsi="Times New Roman" w:hint="eastAsia"/>
          <w:sz w:val="24"/>
          <w:szCs w:val="24"/>
          <w:lang w:eastAsia="zh-CN"/>
        </w:rPr>
        <w:t>CODcr</w:t>
      </w:r>
      <w:r>
        <w:rPr>
          <w:rFonts w:ascii="Times New Roman" w:eastAsia="宋体" w:hAnsi="Times New Roman" w:hint="eastAsia"/>
          <w:sz w:val="24"/>
          <w:szCs w:val="24"/>
          <w:lang w:eastAsia="zh-CN"/>
        </w:rPr>
        <w:t>为</w:t>
      </w:r>
      <w:r>
        <w:rPr>
          <w:rFonts w:ascii="Times New Roman" w:eastAsia="宋体" w:hAnsi="Times New Roman" w:hint="eastAsia"/>
          <w:sz w:val="24"/>
          <w:szCs w:val="24"/>
          <w:lang w:eastAsia="zh-CN"/>
        </w:rPr>
        <w:t>300-400mg/l</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NH</w:t>
      </w:r>
      <w:r>
        <w:rPr>
          <w:rFonts w:ascii="Times New Roman" w:eastAsia="宋体" w:hAnsi="Times New Roman" w:hint="eastAsia"/>
          <w:sz w:val="24"/>
          <w:szCs w:val="24"/>
          <w:vertAlign w:val="subscript"/>
          <w:lang w:eastAsia="zh-CN"/>
        </w:rPr>
        <w:t>3</w:t>
      </w:r>
      <w:r>
        <w:rPr>
          <w:rFonts w:ascii="Times New Roman" w:eastAsia="宋体" w:hAnsi="Times New Roman" w:hint="eastAsia"/>
          <w:sz w:val="24"/>
          <w:szCs w:val="24"/>
          <w:lang w:eastAsia="zh-CN"/>
        </w:rPr>
        <w:t>-N</w:t>
      </w:r>
      <w:r>
        <w:rPr>
          <w:rFonts w:ascii="Times New Roman" w:eastAsia="宋体" w:hAnsi="Times New Roman" w:hint="eastAsia"/>
          <w:sz w:val="24"/>
          <w:szCs w:val="24"/>
          <w:lang w:eastAsia="zh-CN"/>
        </w:rPr>
        <w:t>约</w:t>
      </w:r>
      <w:r>
        <w:rPr>
          <w:rFonts w:ascii="Times New Roman" w:eastAsia="宋体" w:hAnsi="Times New Roman" w:hint="eastAsia"/>
          <w:sz w:val="24"/>
          <w:szCs w:val="24"/>
          <w:lang w:eastAsia="zh-CN"/>
        </w:rPr>
        <w:t>25mg/L</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BOD</w:t>
      </w:r>
      <w:r>
        <w:rPr>
          <w:rFonts w:ascii="Times New Roman" w:eastAsia="宋体" w:hAnsi="Times New Roman" w:hint="eastAsia"/>
          <w:sz w:val="24"/>
          <w:szCs w:val="24"/>
          <w:vertAlign w:val="subscript"/>
          <w:lang w:eastAsia="zh-CN"/>
        </w:rPr>
        <w:t>5</w:t>
      </w:r>
      <w:r>
        <w:rPr>
          <w:rFonts w:ascii="Times New Roman" w:eastAsia="宋体" w:hAnsi="Times New Roman" w:hint="eastAsia"/>
          <w:sz w:val="24"/>
          <w:szCs w:val="24"/>
          <w:lang w:eastAsia="zh-CN"/>
        </w:rPr>
        <w:t>约</w:t>
      </w:r>
      <w:r>
        <w:rPr>
          <w:rFonts w:ascii="Times New Roman" w:eastAsia="宋体" w:hAnsi="Times New Roman" w:hint="eastAsia"/>
          <w:sz w:val="24"/>
          <w:szCs w:val="24"/>
          <w:lang w:eastAsia="zh-CN"/>
        </w:rPr>
        <w:t>220mg/L</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SS</w:t>
      </w:r>
      <w:r>
        <w:rPr>
          <w:rFonts w:ascii="Times New Roman" w:eastAsia="宋体" w:hAnsi="Times New Roman" w:hint="eastAsia"/>
          <w:sz w:val="24"/>
          <w:szCs w:val="24"/>
          <w:lang w:eastAsia="zh-CN"/>
        </w:rPr>
        <w:t>约</w:t>
      </w:r>
      <w:r>
        <w:rPr>
          <w:rFonts w:ascii="Times New Roman" w:eastAsia="宋体" w:hAnsi="Times New Roman" w:hint="eastAsia"/>
          <w:sz w:val="24"/>
          <w:szCs w:val="24"/>
          <w:lang w:eastAsia="zh-CN"/>
        </w:rPr>
        <w:t>200mg/L</w:t>
      </w:r>
      <w:r>
        <w:rPr>
          <w:rFonts w:ascii="Times New Roman" w:eastAsia="宋体" w:hAnsi="Times New Roman" w:hint="eastAsia"/>
          <w:sz w:val="24"/>
          <w:szCs w:val="24"/>
          <w:lang w:eastAsia="zh-CN"/>
        </w:rPr>
        <w:t>，经收集后循环利用，不外排，对纳污水体南湖的水质影响较小。</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施工期废气包括施工扬尘和汽车尾气，根据环评报告分析，该部分污染物产生量较小，对周边环境影响不明显。</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施工机械噪声强度在</w:t>
      </w:r>
      <w:r>
        <w:rPr>
          <w:rFonts w:ascii="Times New Roman" w:eastAsia="宋体" w:hAnsi="Times New Roman" w:hint="eastAsia"/>
          <w:sz w:val="24"/>
          <w:szCs w:val="24"/>
          <w:lang w:eastAsia="zh-CN"/>
        </w:rPr>
        <w:t>85~105dB</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A</w:t>
      </w:r>
      <w:r>
        <w:rPr>
          <w:rFonts w:ascii="Times New Roman" w:eastAsia="宋体" w:hAnsi="Times New Roman" w:hint="eastAsia"/>
          <w:sz w:val="24"/>
          <w:szCs w:val="24"/>
          <w:lang w:eastAsia="zh-CN"/>
        </w:rPr>
        <w:t>）之间，具有噪声值高、无规则、突发性等特点，影响范围一般集中于施工厂界</w:t>
      </w:r>
      <w:r>
        <w:rPr>
          <w:rFonts w:ascii="Times New Roman" w:eastAsia="宋体" w:hAnsi="Times New Roman" w:hint="eastAsia"/>
          <w:sz w:val="24"/>
          <w:szCs w:val="24"/>
          <w:lang w:eastAsia="zh-CN"/>
        </w:rPr>
        <w:t>300m</w:t>
      </w:r>
      <w:r>
        <w:rPr>
          <w:rFonts w:ascii="Times New Roman" w:eastAsia="宋体" w:hAnsi="Times New Roman" w:hint="eastAsia"/>
          <w:sz w:val="24"/>
          <w:szCs w:val="24"/>
          <w:lang w:eastAsia="zh-CN"/>
        </w:rPr>
        <w:t>范围内，对环境的影响是局部范围内的、短期的，且随着施工结束，其影响也随之消失。</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综上所述，本项目对该自然保护区的主体自然生态环境和自然资源的影响非常小，项目施工期对评价区内城市生态系统影响很小，对生态系统结构、服务功能和生物多样性无明显改变。</w:t>
      </w:r>
    </w:p>
    <w:p w:rsidR="0002010E" w:rsidRDefault="00AD0A05">
      <w:pPr>
        <w:spacing w:after="0" w:line="520" w:lineRule="exact"/>
        <w:rPr>
          <w:rFonts w:ascii="Times New Roman" w:eastAsia="宋体" w:hAnsi="Times New Roman"/>
          <w:b/>
          <w:bCs/>
          <w:sz w:val="24"/>
          <w:szCs w:val="24"/>
          <w:lang w:eastAsia="zh-CN"/>
        </w:rPr>
      </w:pPr>
      <w:r>
        <w:rPr>
          <w:rFonts w:ascii="Times New Roman" w:eastAsia="宋体" w:hAnsi="Times New Roman" w:hint="eastAsia"/>
          <w:b/>
          <w:bCs/>
          <w:sz w:val="24"/>
          <w:szCs w:val="24"/>
          <w:lang w:eastAsia="zh-CN"/>
        </w:rPr>
        <w:t>（</w:t>
      </w:r>
      <w:r>
        <w:rPr>
          <w:rFonts w:ascii="Times New Roman" w:eastAsia="宋体" w:hAnsi="Times New Roman" w:hint="eastAsia"/>
          <w:b/>
          <w:bCs/>
          <w:sz w:val="24"/>
          <w:szCs w:val="24"/>
          <w:lang w:eastAsia="zh-CN"/>
        </w:rPr>
        <w:t>2</w:t>
      </w:r>
      <w:r>
        <w:rPr>
          <w:rFonts w:ascii="Times New Roman" w:eastAsia="宋体" w:hAnsi="Times New Roman" w:hint="eastAsia"/>
          <w:b/>
          <w:bCs/>
          <w:sz w:val="24"/>
          <w:szCs w:val="24"/>
          <w:lang w:eastAsia="zh-CN"/>
        </w:rPr>
        <w:t>）运营期</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hint="eastAsia"/>
          <w:sz w:val="24"/>
          <w:szCs w:val="24"/>
          <w:lang w:eastAsia="zh-CN"/>
        </w:rPr>
        <w:t>项目建成后，运行期间评价区内植被、生物多样性、景观格局等都不会产生显著的变化，野生动物（包括鸟类和其它类别的动物）的休息和迁徙亦无明显影响，对自然保护区生态系统的影响不大。</w:t>
      </w:r>
    </w:p>
    <w:p w:rsidR="0002010E" w:rsidRDefault="00AD0A05">
      <w:pPr>
        <w:pStyle w:val="2"/>
        <w:rPr>
          <w:lang w:eastAsia="zh-CN"/>
        </w:rPr>
      </w:pPr>
      <w:bookmarkStart w:id="132" w:name="_Toc23368"/>
      <w:bookmarkStart w:id="133" w:name="_Toc19454"/>
      <w:r>
        <w:rPr>
          <w:rFonts w:hint="eastAsia"/>
          <w:lang w:eastAsia="zh-CN"/>
        </w:rPr>
        <w:t>5.2</w:t>
      </w:r>
      <w:r>
        <w:rPr>
          <w:rFonts w:hint="eastAsia"/>
          <w:lang w:eastAsia="zh-CN"/>
        </w:rPr>
        <w:t>植被及植物多样性影响分析</w:t>
      </w:r>
      <w:bookmarkEnd w:id="132"/>
      <w:bookmarkEnd w:id="133"/>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根据前文的项目评价区植被分布及植被多样性调查内容，评价区范围属于亚热带常绿阔叶林区，由于项目所在区域土地开发利用程度较高，区内基本不存在原生植被，地表覆盖物以农田植被为主，兼有林带、旱地草丛和河滩、湖滩草甸植被。</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项目评价区属于城市生态系统，受人为因素影响非常大。项目评价范围涉及的莼菜</w:t>
      </w:r>
      <w:r>
        <w:rPr>
          <w:rFonts w:ascii="Times New Roman" w:eastAsia="宋体" w:hAnsi="Times New Roman" w:hint="eastAsia"/>
          <w:sz w:val="24"/>
          <w:szCs w:val="24"/>
          <w:lang w:eastAsia="zh-CN"/>
        </w:rPr>
        <w:t>Braseniaschreberi</w:t>
      </w:r>
      <w:r>
        <w:rPr>
          <w:rFonts w:ascii="Times New Roman" w:eastAsia="宋体" w:hAnsi="Times New Roman" w:hint="eastAsia"/>
          <w:sz w:val="24"/>
          <w:szCs w:val="24"/>
          <w:lang w:eastAsia="zh-CN"/>
        </w:rPr>
        <w:t>（国家</w:t>
      </w:r>
      <w:r>
        <w:rPr>
          <w:rFonts w:ascii="Times New Roman" w:eastAsia="宋体" w:hAnsi="Times New Roman" w:hint="eastAsia"/>
          <w:sz w:val="24"/>
          <w:szCs w:val="24"/>
          <w:lang w:eastAsia="zh-CN"/>
        </w:rPr>
        <w:t>I</w:t>
      </w:r>
      <w:r>
        <w:rPr>
          <w:rFonts w:ascii="Times New Roman" w:eastAsia="宋体" w:hAnsi="Times New Roman" w:hint="eastAsia"/>
          <w:sz w:val="24"/>
          <w:szCs w:val="24"/>
          <w:lang w:eastAsia="zh-CN"/>
        </w:rPr>
        <w:t>级）、莲</w:t>
      </w:r>
      <w:r>
        <w:rPr>
          <w:rFonts w:ascii="Times New Roman" w:eastAsia="宋体" w:hAnsi="Times New Roman" w:hint="eastAsia"/>
          <w:sz w:val="24"/>
          <w:szCs w:val="24"/>
          <w:lang w:eastAsia="zh-CN"/>
        </w:rPr>
        <w:t>Nelumbonucifera</w:t>
      </w:r>
      <w:r>
        <w:rPr>
          <w:rFonts w:ascii="Times New Roman" w:eastAsia="宋体" w:hAnsi="Times New Roman" w:hint="eastAsia"/>
          <w:sz w:val="24"/>
          <w:szCs w:val="24"/>
          <w:lang w:eastAsia="zh-CN"/>
        </w:rPr>
        <w:t>（国家</w:t>
      </w:r>
      <w:r>
        <w:rPr>
          <w:rFonts w:ascii="Times New Roman" w:eastAsia="宋体" w:hAnsi="Times New Roman" w:hint="eastAsia"/>
          <w:sz w:val="24"/>
          <w:szCs w:val="24"/>
          <w:lang w:eastAsia="zh-CN"/>
        </w:rPr>
        <w:t>II</w:t>
      </w:r>
      <w:r>
        <w:rPr>
          <w:rFonts w:ascii="Times New Roman" w:eastAsia="宋体" w:hAnsi="Times New Roman" w:hint="eastAsia"/>
          <w:sz w:val="24"/>
          <w:szCs w:val="24"/>
          <w:lang w:eastAsia="zh-CN"/>
        </w:rPr>
        <w:t>级）、野菱</w:t>
      </w:r>
      <w:r>
        <w:rPr>
          <w:rFonts w:ascii="Times New Roman" w:eastAsia="宋体" w:hAnsi="Times New Roman" w:hint="eastAsia"/>
          <w:sz w:val="24"/>
          <w:szCs w:val="24"/>
          <w:lang w:eastAsia="zh-CN"/>
        </w:rPr>
        <w:t>Trapaincisa</w:t>
      </w:r>
      <w:r>
        <w:rPr>
          <w:rFonts w:ascii="Times New Roman" w:eastAsia="宋体" w:hAnsi="Times New Roman" w:hint="eastAsia"/>
          <w:sz w:val="24"/>
          <w:szCs w:val="24"/>
          <w:lang w:eastAsia="zh-CN"/>
        </w:rPr>
        <w:t>（国家</w:t>
      </w:r>
      <w:r>
        <w:rPr>
          <w:rFonts w:ascii="Times New Roman" w:eastAsia="宋体" w:hAnsi="Times New Roman" w:hint="eastAsia"/>
          <w:sz w:val="24"/>
          <w:szCs w:val="24"/>
          <w:lang w:eastAsia="zh-CN"/>
        </w:rPr>
        <w:t>II</w:t>
      </w:r>
      <w:r>
        <w:rPr>
          <w:rFonts w:ascii="Times New Roman" w:eastAsia="宋体" w:hAnsi="Times New Roman" w:hint="eastAsia"/>
          <w:sz w:val="24"/>
          <w:szCs w:val="24"/>
          <w:lang w:eastAsia="zh-CN"/>
        </w:rPr>
        <w:t>级）三种野生植物主要分布在洞庭湖水域，距离本项目用地较远（＞</w:t>
      </w:r>
      <w:r>
        <w:rPr>
          <w:rFonts w:ascii="Times New Roman" w:eastAsia="宋体" w:hAnsi="Times New Roman" w:hint="eastAsia"/>
          <w:sz w:val="24"/>
          <w:szCs w:val="24"/>
          <w:lang w:eastAsia="zh-CN"/>
        </w:rPr>
        <w:t>1km</w:t>
      </w:r>
      <w:r>
        <w:rPr>
          <w:rFonts w:ascii="Times New Roman" w:eastAsia="宋体" w:hAnsi="Times New Roman" w:hint="eastAsia"/>
          <w:sz w:val="24"/>
          <w:szCs w:val="24"/>
          <w:lang w:eastAsia="zh-CN"/>
        </w:rPr>
        <w:t>），见附图——保护区重点植被分布图。</w:t>
      </w:r>
    </w:p>
    <w:p w:rsidR="0002010E" w:rsidRDefault="00AD0A05">
      <w:pPr>
        <w:spacing w:after="0" w:line="520" w:lineRule="exact"/>
        <w:rPr>
          <w:rFonts w:ascii="Times New Roman" w:eastAsia="宋体" w:hAnsi="Times New Roman"/>
          <w:b/>
          <w:bCs/>
          <w:sz w:val="24"/>
          <w:szCs w:val="24"/>
          <w:lang w:eastAsia="zh-CN"/>
        </w:rPr>
      </w:pPr>
      <w:r>
        <w:rPr>
          <w:rFonts w:ascii="Times New Roman" w:eastAsia="宋体" w:hAnsi="Times New Roman" w:hint="eastAsia"/>
          <w:b/>
          <w:bCs/>
          <w:sz w:val="24"/>
          <w:szCs w:val="24"/>
          <w:lang w:eastAsia="zh-CN"/>
        </w:rPr>
        <w:t>（</w:t>
      </w:r>
      <w:r>
        <w:rPr>
          <w:rFonts w:ascii="Times New Roman" w:eastAsia="宋体" w:hAnsi="Times New Roman" w:hint="eastAsia"/>
          <w:b/>
          <w:bCs/>
          <w:sz w:val="24"/>
          <w:szCs w:val="24"/>
          <w:lang w:eastAsia="zh-CN"/>
        </w:rPr>
        <w:t>1</w:t>
      </w:r>
      <w:r>
        <w:rPr>
          <w:rFonts w:ascii="Times New Roman" w:eastAsia="宋体" w:hAnsi="Times New Roman" w:hint="eastAsia"/>
          <w:b/>
          <w:bCs/>
          <w:sz w:val="24"/>
          <w:szCs w:val="24"/>
          <w:lang w:eastAsia="zh-CN"/>
        </w:rPr>
        <w:t>）施工期影响</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施工期对植被的影响主要为施工占地对植物的影响。本项目土建施工占地面积</w:t>
      </w:r>
      <w:r>
        <w:rPr>
          <w:rFonts w:ascii="Times New Roman" w:eastAsia="宋体" w:hAnsi="Times New Roman" w:hint="eastAsia"/>
          <w:sz w:val="24"/>
          <w:szCs w:val="24"/>
          <w:lang w:eastAsia="zh-CN"/>
        </w:rPr>
        <w:t>6400m</w:t>
      </w:r>
      <w:r>
        <w:rPr>
          <w:rFonts w:ascii="Times New Roman" w:eastAsia="宋体" w:hAnsi="Times New Roman" w:hint="eastAsia"/>
          <w:sz w:val="24"/>
          <w:szCs w:val="24"/>
          <w:vertAlign w:val="superscript"/>
          <w:lang w:eastAsia="zh-CN"/>
        </w:rPr>
        <w:t>2</w:t>
      </w:r>
      <w:r>
        <w:rPr>
          <w:rFonts w:ascii="Times New Roman" w:eastAsia="宋体" w:hAnsi="Times New Roman" w:hint="eastAsia"/>
          <w:sz w:val="24"/>
          <w:szCs w:val="24"/>
          <w:lang w:eastAsia="zh-CN"/>
        </w:rPr>
        <w:t>，用地性质为工业用地。据现场调查，项目地块植被群落为灌木</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草本群落。</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hint="eastAsia"/>
          <w:sz w:val="24"/>
          <w:szCs w:val="24"/>
          <w:lang w:eastAsia="zh-CN"/>
        </w:rPr>
        <w:t>由于项目区动土面积较小，破坏的地上植被均为本土一年生草本植被，且以杂草为主，无需要保护的植被物种及群落。在施工期间强化管理和日常监管，施工废水可得到有效控制，不会对其他区域人工植被造成明显影响。</w:t>
      </w:r>
    </w:p>
    <w:p w:rsidR="0002010E" w:rsidRDefault="00AD0A05">
      <w:pPr>
        <w:spacing w:after="0" w:line="520" w:lineRule="exact"/>
        <w:rPr>
          <w:rFonts w:ascii="Times New Roman" w:eastAsia="宋体" w:hAnsi="Times New Roman"/>
          <w:b/>
          <w:bCs/>
          <w:sz w:val="24"/>
          <w:szCs w:val="24"/>
          <w:lang w:eastAsia="zh-CN"/>
        </w:rPr>
      </w:pPr>
      <w:r>
        <w:rPr>
          <w:rFonts w:ascii="Times New Roman" w:eastAsia="宋体" w:hAnsi="Times New Roman" w:hint="eastAsia"/>
          <w:b/>
          <w:bCs/>
          <w:sz w:val="24"/>
          <w:szCs w:val="24"/>
          <w:lang w:eastAsia="zh-CN"/>
        </w:rPr>
        <w:t>（</w:t>
      </w:r>
      <w:r>
        <w:rPr>
          <w:rFonts w:ascii="Times New Roman" w:eastAsia="宋体" w:hAnsi="Times New Roman" w:hint="eastAsia"/>
          <w:b/>
          <w:bCs/>
          <w:sz w:val="24"/>
          <w:szCs w:val="24"/>
          <w:lang w:eastAsia="zh-CN"/>
        </w:rPr>
        <w:t>2</w:t>
      </w:r>
      <w:r>
        <w:rPr>
          <w:rFonts w:ascii="Times New Roman" w:eastAsia="宋体" w:hAnsi="Times New Roman" w:hint="eastAsia"/>
          <w:b/>
          <w:bCs/>
          <w:sz w:val="24"/>
          <w:szCs w:val="24"/>
          <w:lang w:eastAsia="zh-CN"/>
        </w:rPr>
        <w:t>）运营期影响</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本项目为机动车检测线建设项目，营运期的主要环境污染源为噪声和机动车尾气，生活污水、冲洗</w:t>
      </w:r>
      <w:r>
        <w:rPr>
          <w:rFonts w:ascii="Times New Roman" w:eastAsia="宋体" w:hAnsi="Times New Roman" w:hint="eastAsia"/>
          <w:sz w:val="24"/>
          <w:szCs w:val="24"/>
          <w:lang w:eastAsia="zh-CN"/>
        </w:rPr>
        <w:t>废水经预处理后排入城市污水管网，污染源对植被造成的影响很小，故项目营运期对植被的影响很小。</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综上所述，本项目对评价区内植被及其多样性生态影响很小。</w:t>
      </w:r>
    </w:p>
    <w:p w:rsidR="0002010E" w:rsidRDefault="00AD0A05">
      <w:pPr>
        <w:pStyle w:val="2"/>
        <w:rPr>
          <w:lang w:eastAsia="zh-CN"/>
        </w:rPr>
      </w:pPr>
      <w:bookmarkStart w:id="134" w:name="_Toc9110"/>
      <w:bookmarkStart w:id="135" w:name="_Toc21133"/>
      <w:r>
        <w:rPr>
          <w:rFonts w:hint="eastAsia"/>
          <w:lang w:eastAsia="zh-CN"/>
        </w:rPr>
        <w:t>5.3</w:t>
      </w:r>
      <w:r>
        <w:rPr>
          <w:rFonts w:hint="eastAsia"/>
          <w:lang w:eastAsia="zh-CN"/>
        </w:rPr>
        <w:t>动物多样性影响分析</w:t>
      </w:r>
      <w:bookmarkEnd w:id="134"/>
      <w:bookmarkEnd w:id="135"/>
    </w:p>
    <w:p w:rsidR="0002010E" w:rsidRDefault="00AD0A05">
      <w:pPr>
        <w:spacing w:after="0" w:line="520" w:lineRule="exact"/>
        <w:rPr>
          <w:rFonts w:ascii="Times New Roman" w:eastAsia="宋体" w:hAnsi="Times New Roman"/>
          <w:b/>
          <w:bCs/>
          <w:sz w:val="24"/>
          <w:szCs w:val="24"/>
          <w:lang w:eastAsia="zh-CN"/>
        </w:rPr>
      </w:pPr>
      <w:r>
        <w:rPr>
          <w:rFonts w:ascii="Times New Roman" w:eastAsia="宋体" w:hAnsi="Times New Roman" w:hint="eastAsia"/>
          <w:b/>
          <w:bCs/>
          <w:sz w:val="24"/>
          <w:szCs w:val="24"/>
          <w:lang w:eastAsia="zh-CN"/>
        </w:rPr>
        <w:t>（</w:t>
      </w:r>
      <w:r>
        <w:rPr>
          <w:rFonts w:ascii="Times New Roman" w:eastAsia="宋体" w:hAnsi="Times New Roman" w:hint="eastAsia"/>
          <w:b/>
          <w:bCs/>
          <w:sz w:val="24"/>
          <w:szCs w:val="24"/>
          <w:lang w:eastAsia="zh-CN"/>
        </w:rPr>
        <w:t>1</w:t>
      </w:r>
      <w:r>
        <w:rPr>
          <w:rFonts w:ascii="Times New Roman" w:eastAsia="宋体" w:hAnsi="Times New Roman" w:hint="eastAsia"/>
          <w:b/>
          <w:bCs/>
          <w:sz w:val="24"/>
          <w:szCs w:val="24"/>
          <w:lang w:eastAsia="zh-CN"/>
        </w:rPr>
        <w:t>）施工期影响</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1</w:t>
      </w:r>
      <w:r>
        <w:rPr>
          <w:rFonts w:ascii="Times New Roman" w:eastAsia="宋体" w:hAnsi="Times New Roman" w:hint="eastAsia"/>
          <w:sz w:val="24"/>
          <w:szCs w:val="24"/>
          <w:lang w:eastAsia="zh-CN"/>
        </w:rPr>
        <w:t>）对水生动物的影响</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对东洞庭湖自然保护区有一级保护鱼类中华鲟、二级保护鱼类胭脂鱼、以及江豚。按照江豚、中华鲟、胭脂鱼的生活习性，根据本项目施工及运营特征，项目不涉及水域施工，不涉及上述动物的分布区及洄游通道，故对东洞庭湖国家级自然保护区的影响区域很小，项目施工不会对东洞庭湖国家级自然保护区的水生动物产生明显负影响。</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2</w:t>
      </w:r>
      <w:r>
        <w:rPr>
          <w:rFonts w:ascii="Times New Roman" w:eastAsia="宋体" w:hAnsi="Times New Roman" w:hint="eastAsia"/>
          <w:sz w:val="24"/>
          <w:szCs w:val="24"/>
          <w:lang w:eastAsia="zh-CN"/>
        </w:rPr>
        <w:t>）对鸟类的影响</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东洞庭湖自然保护区的鸟类包括三大类，既冬候鸟、夏候鸟、留鸟。最为重要的是冬水禽。这些水禽中有很多珍贵的、稀有的种类，如：颧类</w:t>
      </w:r>
      <w:r>
        <w:rPr>
          <w:rFonts w:ascii="Times New Roman" w:eastAsia="宋体" w:hAnsi="Times New Roman" w:hint="eastAsia"/>
          <w:sz w:val="24"/>
          <w:szCs w:val="24"/>
          <w:lang w:eastAsia="zh-CN"/>
        </w:rPr>
        <w:t>CiconiaSP.</w:t>
      </w:r>
      <w:r>
        <w:rPr>
          <w:rFonts w:ascii="Times New Roman" w:eastAsia="宋体" w:hAnsi="Times New Roman" w:hint="eastAsia"/>
          <w:sz w:val="24"/>
          <w:szCs w:val="24"/>
          <w:lang w:eastAsia="zh-CN"/>
        </w:rPr>
        <w:t>、鹤类</w:t>
      </w:r>
      <w:r>
        <w:rPr>
          <w:rFonts w:ascii="Times New Roman" w:eastAsia="宋体" w:hAnsi="Times New Roman" w:hint="eastAsia"/>
          <w:sz w:val="24"/>
          <w:szCs w:val="24"/>
          <w:lang w:eastAsia="zh-CN"/>
        </w:rPr>
        <w:t>GrusSP.</w:t>
      </w:r>
      <w:r>
        <w:rPr>
          <w:rFonts w:ascii="Times New Roman" w:eastAsia="宋体" w:hAnsi="Times New Roman" w:hint="eastAsia"/>
          <w:sz w:val="24"/>
          <w:szCs w:val="24"/>
          <w:lang w:eastAsia="zh-CN"/>
        </w:rPr>
        <w:t>、雁类</w:t>
      </w:r>
      <w:r>
        <w:rPr>
          <w:rFonts w:ascii="Times New Roman" w:eastAsia="宋体" w:hAnsi="Times New Roman" w:hint="eastAsia"/>
          <w:sz w:val="24"/>
          <w:szCs w:val="24"/>
          <w:lang w:eastAsia="zh-CN"/>
        </w:rPr>
        <w:t>AnserSP.</w:t>
      </w:r>
      <w:r>
        <w:rPr>
          <w:rFonts w:ascii="Times New Roman" w:eastAsia="宋体" w:hAnsi="Times New Roman" w:hint="eastAsia"/>
          <w:sz w:val="24"/>
          <w:szCs w:val="24"/>
          <w:lang w:eastAsia="zh-CN"/>
        </w:rPr>
        <w:t>、天鹅类</w:t>
      </w:r>
      <w:r>
        <w:rPr>
          <w:rFonts w:ascii="Times New Roman" w:eastAsia="宋体" w:hAnsi="Times New Roman" w:hint="eastAsia"/>
          <w:sz w:val="24"/>
          <w:szCs w:val="24"/>
          <w:lang w:eastAsia="zh-CN"/>
        </w:rPr>
        <w:t>GygnusSP.</w:t>
      </w:r>
      <w:r>
        <w:rPr>
          <w:rFonts w:ascii="Times New Roman" w:eastAsia="宋体" w:hAnsi="Times New Roman" w:hint="eastAsia"/>
          <w:sz w:val="24"/>
          <w:szCs w:val="24"/>
          <w:lang w:eastAsia="zh-CN"/>
        </w:rPr>
        <w:t>等。项目建设对水禽的影响主要表现在以下两个方面。第一，冬候鸟夏季生活在凉爽的北方，入冬后，北方食物短缺，它们就沿着固定的路线迁移到南方越冬，地面地形、地貌的改变，环境的变化，直接影响它们的迁入，对其生态生境产生一定影响。第二，施工期间，在施工区域的这些优势种鸟类由于环境的变化影响了</w:t>
      </w:r>
      <w:r>
        <w:rPr>
          <w:rFonts w:ascii="Times New Roman" w:eastAsia="宋体" w:hAnsi="Times New Roman" w:hint="eastAsia"/>
          <w:sz w:val="24"/>
          <w:szCs w:val="24"/>
          <w:lang w:eastAsia="zh-CN"/>
        </w:rPr>
        <w:t>它们的生活、取食环境将被迫离开它们原来的领域，邻近领域的优势种鸟类也由于受到施工噪声的惊吓，也将远离原来的栖息地，但是这种不利影响有时间限制，当临时征地区域的植被恢复后，它们仍可以回到原来的领域，继续生活，而且这些鸟类在非施工区内可以找到相同或相似生境，可迁移到合适生境中生活，对其生存不会造成长期的、不可逆的不利影响。</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①对鸟类生境的影响</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湖区农田主要为无林分的耕地，农作物种植变化很大，从湿地作物到绿色疏菜，故它们作为野生动物的庇护地或食物来源的重要性也存在差异。农田特别是水稻田在冬季休耕，为迁徙候鸟提供了</w:t>
      </w:r>
      <w:r>
        <w:rPr>
          <w:rFonts w:ascii="Times New Roman" w:eastAsia="宋体" w:hAnsi="Times New Roman" w:hint="eastAsia"/>
          <w:sz w:val="24"/>
          <w:szCs w:val="24"/>
          <w:lang w:eastAsia="zh-CN"/>
        </w:rPr>
        <w:t>食物，洞庭湖对植食性水禽的重要性即在此。农田微生境丰富多样，也为许多其它野生动物提供了栖息地。沟渠池塘的林网、绿篱、灌丛为野生动物创造了丰富的小生境，使农田成为洞庭湖地区生物种较多的生态体系，鸟类中有</w:t>
      </w:r>
      <w:r>
        <w:rPr>
          <w:rFonts w:ascii="Times New Roman" w:eastAsia="宋体" w:hAnsi="Times New Roman" w:hint="eastAsia"/>
          <w:sz w:val="24"/>
          <w:szCs w:val="24"/>
          <w:lang w:eastAsia="zh-CN"/>
        </w:rPr>
        <w:t>135</w:t>
      </w:r>
      <w:r>
        <w:rPr>
          <w:rFonts w:ascii="Times New Roman" w:eastAsia="宋体" w:hAnsi="Times New Roman" w:hint="eastAsia"/>
          <w:sz w:val="24"/>
          <w:szCs w:val="24"/>
          <w:lang w:eastAsia="zh-CN"/>
        </w:rPr>
        <w:t>种（占</w:t>
      </w:r>
      <w:r>
        <w:rPr>
          <w:rFonts w:ascii="Times New Roman" w:eastAsia="宋体" w:hAnsi="Times New Roman" w:hint="eastAsia"/>
          <w:sz w:val="24"/>
          <w:szCs w:val="24"/>
          <w:lang w:eastAsia="zh-CN"/>
        </w:rPr>
        <w:t>52.3%</w:t>
      </w:r>
      <w:r>
        <w:rPr>
          <w:rFonts w:ascii="Times New Roman" w:eastAsia="宋体" w:hAnsi="Times New Roman" w:hint="eastAsia"/>
          <w:sz w:val="24"/>
          <w:szCs w:val="24"/>
          <w:lang w:eastAsia="zh-CN"/>
        </w:rPr>
        <w:t>）分布于其中。在洞庭湖的某些地段的林分对增加湖泊的生物多样性起重要作用。这些林分对迁徙过境鸟非常关键。林地中记录到的鸟类有</w:t>
      </w:r>
      <w:r>
        <w:rPr>
          <w:rFonts w:ascii="Times New Roman" w:eastAsia="宋体" w:hAnsi="Times New Roman" w:hint="eastAsia"/>
          <w:sz w:val="24"/>
          <w:szCs w:val="24"/>
          <w:lang w:eastAsia="zh-CN"/>
        </w:rPr>
        <w:t>106</w:t>
      </w:r>
      <w:r>
        <w:rPr>
          <w:rFonts w:ascii="Times New Roman" w:eastAsia="宋体" w:hAnsi="Times New Roman" w:hint="eastAsia"/>
          <w:sz w:val="24"/>
          <w:szCs w:val="24"/>
          <w:lang w:eastAsia="zh-CN"/>
        </w:rPr>
        <w:t>种，占鸟类名录的</w:t>
      </w:r>
      <w:r>
        <w:rPr>
          <w:rFonts w:ascii="Times New Roman" w:eastAsia="宋体" w:hAnsi="Times New Roman" w:hint="eastAsia"/>
          <w:sz w:val="24"/>
          <w:szCs w:val="24"/>
          <w:lang w:eastAsia="zh-CN"/>
        </w:rPr>
        <w:t>41%</w:t>
      </w:r>
      <w:r>
        <w:rPr>
          <w:rFonts w:ascii="Times New Roman" w:eastAsia="宋体" w:hAnsi="Times New Roman" w:hint="eastAsia"/>
          <w:sz w:val="24"/>
          <w:szCs w:val="24"/>
          <w:lang w:eastAsia="zh-CN"/>
        </w:rPr>
        <w:t>，这表明林地或其周边区域对保持自然保护区生物多样性是重要的。</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②施工期干扰</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保护区的鸟类在每年的冬季数量较多，多数是到南方越冬途经这里的侯鸟</w:t>
      </w:r>
      <w:r>
        <w:rPr>
          <w:rFonts w:ascii="Times New Roman" w:eastAsia="宋体" w:hAnsi="Times New Roman" w:hint="eastAsia"/>
          <w:sz w:val="24"/>
          <w:szCs w:val="24"/>
          <w:lang w:eastAsia="zh-CN"/>
        </w:rPr>
        <w:t>，集中在保护区的核心区活动觅食肥育，随着湖水的不断萎退，鸟类也随之向湖心地带迁移，在其它区域虽也有零星鸟类分布（见附图——保护区重点野生动物分布图）。施工灯光对鸟类睡眠有一定影响，尤其对夜间觅食的鸟类影响较大，强光的刺激将影响鸟类的视觉，从而影响它们的夜间捕食。</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hint="eastAsia"/>
          <w:sz w:val="24"/>
          <w:szCs w:val="24"/>
          <w:lang w:eastAsia="zh-CN"/>
        </w:rPr>
        <w:t>本项目距离保护区鸟类生境最近距离</w:t>
      </w:r>
      <w:r>
        <w:rPr>
          <w:rFonts w:ascii="Times New Roman" w:eastAsia="宋体" w:hAnsi="Times New Roman" w:hint="eastAsia"/>
          <w:sz w:val="24"/>
          <w:szCs w:val="24"/>
          <w:lang w:eastAsia="zh-CN"/>
        </w:rPr>
        <w:t>5km</w:t>
      </w:r>
      <w:r>
        <w:rPr>
          <w:rFonts w:ascii="Times New Roman" w:eastAsia="宋体" w:hAnsi="Times New Roman" w:hint="eastAsia"/>
          <w:sz w:val="24"/>
          <w:szCs w:val="24"/>
          <w:lang w:eastAsia="zh-CN"/>
        </w:rPr>
        <w:t>以上，评价区内未观测到有上述鸟类出现，本项目施工对保护区内的鸟类生境影响很小。</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3</w:t>
      </w:r>
      <w:r>
        <w:rPr>
          <w:rFonts w:ascii="Times New Roman" w:eastAsia="宋体" w:hAnsi="Times New Roman" w:hint="eastAsia"/>
          <w:sz w:val="24"/>
          <w:szCs w:val="24"/>
          <w:lang w:eastAsia="zh-CN"/>
        </w:rPr>
        <w:t>）对两栖类动物的影响</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两栖类动物最主要的生活习性就是在水域和陆地间交替生活，而且具有准确的迁徙路线。东洞庭湖自然保护区主要两栖类</w:t>
      </w:r>
      <w:r>
        <w:rPr>
          <w:rFonts w:ascii="Times New Roman" w:eastAsia="宋体" w:hAnsi="Times New Roman" w:hint="eastAsia"/>
          <w:sz w:val="24"/>
          <w:szCs w:val="24"/>
          <w:lang w:eastAsia="zh-CN"/>
        </w:rPr>
        <w:t>动物有鳖、龟类</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、蛙类、蟹类、扬子鳄、麋鹿等。这些动物有国家重点保护的种类，有省级重点保护的种类。麋鹿、扬子鳄为国家一级保护种，科研价值、经济价值都很高。</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陆生动物和两栖类动物一样，有各自固定的活动范围和路线。保护区内的白额雁、灰鹤、麋鹿具有迁移特性，本项目距离麋鹿活动的红旗湖甚远</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在</w:t>
      </w:r>
      <w:r>
        <w:rPr>
          <w:rFonts w:ascii="Times New Roman" w:eastAsia="宋体" w:hAnsi="Times New Roman" w:hint="eastAsia"/>
          <w:sz w:val="24"/>
          <w:szCs w:val="24"/>
          <w:lang w:eastAsia="zh-CN"/>
        </w:rPr>
        <w:t>30km</w:t>
      </w:r>
      <w:r>
        <w:rPr>
          <w:rFonts w:ascii="Times New Roman" w:eastAsia="宋体" w:hAnsi="Times New Roman" w:hint="eastAsia"/>
          <w:sz w:val="24"/>
          <w:szCs w:val="24"/>
          <w:lang w:eastAsia="zh-CN"/>
        </w:rPr>
        <w:t>以外</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，并且不会对其并往返于长江</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洞庭湖之间的通道产生阻拦和任何破坏，因此，项目工程建设不会对其产生影响。</w:t>
      </w:r>
    </w:p>
    <w:p w:rsidR="0002010E" w:rsidRDefault="00AD0A05">
      <w:pPr>
        <w:pStyle w:val="2"/>
        <w:rPr>
          <w:lang w:eastAsia="zh-CN"/>
        </w:rPr>
      </w:pPr>
      <w:bookmarkStart w:id="136" w:name="_Toc7309"/>
      <w:bookmarkStart w:id="137" w:name="_Toc4390"/>
      <w:r>
        <w:rPr>
          <w:rFonts w:hint="eastAsia"/>
          <w:lang w:eastAsia="zh-CN"/>
        </w:rPr>
        <w:t>5.4</w:t>
      </w:r>
      <w:r>
        <w:rPr>
          <w:rFonts w:hint="eastAsia"/>
          <w:lang w:eastAsia="zh-CN"/>
        </w:rPr>
        <w:t>景观生态完整性影响分析</w:t>
      </w:r>
      <w:bookmarkEnd w:id="136"/>
      <w:bookmarkEnd w:id="137"/>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对区域自然体系生态完整性的影响由项目占地引起，由于本项目用地为城市建成区，施工范</w:t>
      </w:r>
      <w:r>
        <w:rPr>
          <w:rFonts w:ascii="Times New Roman" w:eastAsia="宋体" w:hAnsi="Times New Roman" w:hint="eastAsia"/>
          <w:sz w:val="24"/>
          <w:szCs w:val="24"/>
          <w:lang w:eastAsia="zh-CN"/>
        </w:rPr>
        <w:t>围均在本项目用地内部，故本项目对评价区的生态完整性无明显影响。</w:t>
      </w:r>
    </w:p>
    <w:p w:rsidR="0002010E" w:rsidRDefault="00AD0A05">
      <w:pPr>
        <w:pStyle w:val="2"/>
        <w:rPr>
          <w:lang w:eastAsia="zh-CN"/>
        </w:rPr>
      </w:pPr>
      <w:bookmarkStart w:id="138" w:name="_Toc17397"/>
      <w:bookmarkStart w:id="139" w:name="_Toc4925"/>
      <w:r>
        <w:rPr>
          <w:rFonts w:hint="eastAsia"/>
          <w:lang w:eastAsia="zh-CN"/>
        </w:rPr>
        <w:t>5.5</w:t>
      </w:r>
      <w:r>
        <w:rPr>
          <w:rFonts w:hint="eastAsia"/>
          <w:lang w:eastAsia="zh-CN"/>
        </w:rPr>
        <w:t>环境风险预测分析</w:t>
      </w:r>
      <w:bookmarkEnd w:id="138"/>
      <w:bookmarkEnd w:id="139"/>
    </w:p>
    <w:p w:rsidR="0002010E" w:rsidRDefault="00AD0A05">
      <w:pPr>
        <w:numPr>
          <w:ilvl w:val="0"/>
          <w:numId w:val="6"/>
        </w:num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施工期环境风险</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本项目施工期不涉及水域施工，整个施工区域在岳阳市经济开发区王家畈路</w:t>
      </w:r>
      <w:r>
        <w:rPr>
          <w:rFonts w:ascii="Times New Roman" w:eastAsia="宋体" w:hAnsi="Times New Roman" w:hint="eastAsia"/>
          <w:sz w:val="24"/>
          <w:szCs w:val="24"/>
          <w:lang w:eastAsia="zh-CN"/>
        </w:rPr>
        <w:t>102</w:t>
      </w:r>
      <w:r>
        <w:rPr>
          <w:rFonts w:ascii="Times New Roman" w:eastAsia="宋体" w:hAnsi="Times New Roman" w:hint="eastAsia"/>
          <w:sz w:val="24"/>
          <w:szCs w:val="24"/>
          <w:lang w:eastAsia="zh-CN"/>
        </w:rPr>
        <w:t>号，距离西面洞庭湖最近距离约</w:t>
      </w:r>
      <w:r>
        <w:rPr>
          <w:rFonts w:ascii="Times New Roman" w:eastAsia="宋体" w:hAnsi="Times New Roman" w:hint="eastAsia"/>
          <w:sz w:val="24"/>
          <w:szCs w:val="24"/>
          <w:lang w:eastAsia="zh-CN"/>
        </w:rPr>
        <w:t>4700m</w:t>
      </w:r>
      <w:r>
        <w:rPr>
          <w:rFonts w:ascii="Times New Roman" w:eastAsia="宋体" w:hAnsi="Times New Roman" w:hint="eastAsia"/>
          <w:sz w:val="24"/>
          <w:szCs w:val="24"/>
          <w:lang w:eastAsia="zh-CN"/>
        </w:rPr>
        <w:t>，施工期主要环境风险表现为施工扬尘和施工废水的非正常排放。</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1</w:t>
      </w:r>
      <w:r>
        <w:rPr>
          <w:rFonts w:ascii="Times New Roman" w:eastAsia="宋体" w:hAnsi="Times New Roman" w:hint="eastAsia"/>
          <w:sz w:val="24"/>
          <w:szCs w:val="24"/>
          <w:lang w:eastAsia="zh-CN"/>
        </w:rPr>
        <w:t>、施工扬尘由于施工场地动土面积相当有限，工程施工时周边设置实体围墙，能起到良好的防风效果，施工扬尘产生量很少，即使不利条件下发生烟尘扩散现场也可临时洒水降尘予以解决。扬尘本身对周边环境不构成风险。</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2</w:t>
      </w:r>
      <w:r>
        <w:rPr>
          <w:rFonts w:ascii="Times New Roman" w:eastAsia="宋体" w:hAnsi="Times New Roman" w:hint="eastAsia"/>
          <w:sz w:val="24"/>
          <w:szCs w:val="24"/>
          <w:lang w:eastAsia="zh-CN"/>
        </w:rPr>
        <w:t>、施工废水</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项目施工废水主要包括土方</w:t>
      </w:r>
      <w:r>
        <w:rPr>
          <w:rFonts w:ascii="Times New Roman" w:eastAsia="宋体" w:hAnsi="Times New Roman" w:hint="eastAsia"/>
          <w:sz w:val="24"/>
          <w:szCs w:val="24"/>
          <w:lang w:eastAsia="zh-CN"/>
        </w:rPr>
        <w:t>阶段降水排水、结构阶段混凝土养护排水，以及各种车辆冲洗水等。本项目位土石方量工程较小，降水排水产生量较少。施工废水往往偏碱性，含有石油类污染物和大量悬浮物。一般施工废水</w:t>
      </w:r>
      <w:r>
        <w:rPr>
          <w:rFonts w:ascii="Times New Roman" w:eastAsia="宋体" w:hAnsi="Times New Roman" w:hint="eastAsia"/>
          <w:sz w:val="24"/>
          <w:szCs w:val="24"/>
          <w:lang w:eastAsia="zh-CN"/>
        </w:rPr>
        <w:t>pH</w:t>
      </w:r>
      <w:r>
        <w:rPr>
          <w:rFonts w:ascii="Times New Roman" w:eastAsia="宋体" w:hAnsi="Times New Roman" w:hint="eastAsia"/>
          <w:sz w:val="24"/>
          <w:szCs w:val="24"/>
          <w:lang w:eastAsia="zh-CN"/>
        </w:rPr>
        <w:t>值约为</w:t>
      </w:r>
      <w:r>
        <w:rPr>
          <w:rFonts w:ascii="Times New Roman" w:eastAsia="宋体" w:hAnsi="Times New Roman" w:hint="eastAsia"/>
          <w:sz w:val="24"/>
          <w:szCs w:val="24"/>
          <w:lang w:eastAsia="zh-CN"/>
        </w:rPr>
        <w:t>10</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SS</w:t>
      </w:r>
      <w:r>
        <w:rPr>
          <w:rFonts w:ascii="Times New Roman" w:eastAsia="宋体" w:hAnsi="Times New Roman" w:hint="eastAsia"/>
          <w:sz w:val="24"/>
          <w:szCs w:val="24"/>
          <w:lang w:eastAsia="zh-CN"/>
        </w:rPr>
        <w:t>约</w:t>
      </w:r>
      <w:r>
        <w:rPr>
          <w:rFonts w:ascii="Times New Roman" w:eastAsia="宋体" w:hAnsi="Times New Roman" w:hint="eastAsia"/>
          <w:sz w:val="24"/>
          <w:szCs w:val="24"/>
          <w:lang w:eastAsia="zh-CN"/>
        </w:rPr>
        <w:t>1000-6000mg/L</w:t>
      </w:r>
      <w:r>
        <w:rPr>
          <w:rFonts w:ascii="Times New Roman" w:eastAsia="宋体" w:hAnsi="Times New Roman" w:hint="eastAsia"/>
          <w:sz w:val="24"/>
          <w:szCs w:val="24"/>
          <w:lang w:eastAsia="zh-CN"/>
        </w:rPr>
        <w:t>，石油类约</w:t>
      </w:r>
      <w:r>
        <w:rPr>
          <w:rFonts w:ascii="Times New Roman" w:eastAsia="宋体" w:hAnsi="Times New Roman" w:hint="eastAsia"/>
          <w:sz w:val="24"/>
          <w:szCs w:val="24"/>
          <w:lang w:eastAsia="zh-CN"/>
        </w:rPr>
        <w:t>15mg/L</w:t>
      </w:r>
      <w:r>
        <w:rPr>
          <w:rFonts w:ascii="Times New Roman" w:eastAsia="宋体" w:hAnsi="Times New Roman" w:hint="eastAsia"/>
          <w:sz w:val="24"/>
          <w:szCs w:val="24"/>
          <w:lang w:eastAsia="zh-CN"/>
        </w:rPr>
        <w:t>。施工废水通过沉淀处理后循环利用，不外排。施工人员生活污水来自临时生活区，主要为洗涤废水和粪便污水，主要污染物浓度为：</w:t>
      </w:r>
      <w:r>
        <w:rPr>
          <w:rFonts w:ascii="Times New Roman" w:eastAsia="宋体" w:hAnsi="Times New Roman" w:hint="eastAsia"/>
          <w:sz w:val="24"/>
          <w:szCs w:val="24"/>
          <w:lang w:eastAsia="zh-CN"/>
        </w:rPr>
        <w:t>CODcr300-400mg/l</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NH</w:t>
      </w:r>
      <w:r>
        <w:rPr>
          <w:rFonts w:ascii="Times New Roman" w:eastAsia="宋体" w:hAnsi="Times New Roman" w:hint="eastAsia"/>
          <w:sz w:val="24"/>
          <w:szCs w:val="24"/>
          <w:vertAlign w:val="subscript"/>
          <w:lang w:eastAsia="zh-CN"/>
        </w:rPr>
        <w:t>3</w:t>
      </w:r>
      <w:r>
        <w:rPr>
          <w:rFonts w:ascii="Times New Roman" w:eastAsia="宋体" w:hAnsi="Times New Roman" w:hint="eastAsia"/>
          <w:sz w:val="24"/>
          <w:szCs w:val="24"/>
          <w:lang w:eastAsia="zh-CN"/>
        </w:rPr>
        <w:t>-N</w:t>
      </w:r>
      <w:r>
        <w:rPr>
          <w:rFonts w:ascii="Times New Roman" w:eastAsia="宋体" w:hAnsi="Times New Roman" w:hint="eastAsia"/>
          <w:sz w:val="24"/>
          <w:szCs w:val="24"/>
          <w:lang w:eastAsia="zh-CN"/>
        </w:rPr>
        <w:t>约</w:t>
      </w:r>
      <w:r>
        <w:rPr>
          <w:rFonts w:ascii="Times New Roman" w:eastAsia="宋体" w:hAnsi="Times New Roman" w:hint="eastAsia"/>
          <w:sz w:val="24"/>
          <w:szCs w:val="24"/>
          <w:lang w:eastAsia="zh-CN"/>
        </w:rPr>
        <w:t>25mg/L</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BOD</w:t>
      </w:r>
      <w:r>
        <w:rPr>
          <w:rFonts w:ascii="Times New Roman" w:eastAsia="宋体" w:hAnsi="Times New Roman" w:hint="eastAsia"/>
          <w:sz w:val="24"/>
          <w:szCs w:val="24"/>
          <w:vertAlign w:val="subscript"/>
          <w:lang w:eastAsia="zh-CN"/>
        </w:rPr>
        <w:t>5</w:t>
      </w:r>
      <w:r>
        <w:rPr>
          <w:rFonts w:ascii="Times New Roman" w:eastAsia="宋体" w:hAnsi="Times New Roman" w:hint="eastAsia"/>
          <w:sz w:val="24"/>
          <w:szCs w:val="24"/>
          <w:lang w:eastAsia="zh-CN"/>
        </w:rPr>
        <w:t>约</w:t>
      </w:r>
      <w:r>
        <w:rPr>
          <w:rFonts w:ascii="Times New Roman" w:eastAsia="宋体" w:hAnsi="Times New Roman" w:hint="eastAsia"/>
          <w:sz w:val="24"/>
          <w:szCs w:val="24"/>
          <w:lang w:eastAsia="zh-CN"/>
        </w:rPr>
        <w:t>220mg/L</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SS</w:t>
      </w:r>
      <w:r>
        <w:rPr>
          <w:rFonts w:ascii="Times New Roman" w:eastAsia="宋体" w:hAnsi="Times New Roman" w:hint="eastAsia"/>
          <w:sz w:val="24"/>
          <w:szCs w:val="24"/>
          <w:lang w:eastAsia="zh-CN"/>
        </w:rPr>
        <w:t>约</w:t>
      </w:r>
      <w:r>
        <w:rPr>
          <w:rFonts w:ascii="Times New Roman" w:eastAsia="宋体" w:hAnsi="Times New Roman" w:hint="eastAsia"/>
          <w:sz w:val="24"/>
          <w:szCs w:val="24"/>
          <w:lang w:eastAsia="zh-CN"/>
        </w:rPr>
        <w:t>200mg/L</w:t>
      </w:r>
      <w:r>
        <w:rPr>
          <w:rFonts w:ascii="Times New Roman" w:eastAsia="宋体" w:hAnsi="Times New Roman" w:hint="eastAsia"/>
          <w:sz w:val="24"/>
          <w:szCs w:val="24"/>
          <w:lang w:eastAsia="zh-CN"/>
        </w:rPr>
        <w:t>，经化粪池处理后排入城市污水管网。施工废水和施工生</w:t>
      </w:r>
      <w:r>
        <w:rPr>
          <w:rFonts w:ascii="Times New Roman" w:eastAsia="宋体" w:hAnsi="Times New Roman" w:hint="eastAsia"/>
          <w:sz w:val="24"/>
          <w:szCs w:val="24"/>
          <w:lang w:eastAsia="zh-CN"/>
        </w:rPr>
        <w:t>活废水水质均能得到有效的处理，不存在事故排放风险，对纳污水体南湖水质及其水生生态环境的风险较小。</w:t>
      </w:r>
    </w:p>
    <w:p w:rsidR="0002010E" w:rsidRDefault="00AD0A05">
      <w:pPr>
        <w:numPr>
          <w:ilvl w:val="0"/>
          <w:numId w:val="6"/>
        </w:num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运营期环境风险</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建设项目运营过程中不使用原辅材料，全部为自动化仪器设备控制，自动化仪器在使用过程中需用电并会放出热，易引起火灾事故。</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在风险事故救援过程中，会产生大量的消防废水，但项目运作设备主要为检测机械设备，不涉及有毒有害、易燃易爆及危险化学品，消防废水中污染物主要为</w:t>
      </w:r>
      <w:r>
        <w:rPr>
          <w:rFonts w:ascii="Times New Roman" w:eastAsia="宋体" w:hAnsi="Times New Roman" w:hint="eastAsia"/>
          <w:sz w:val="24"/>
          <w:szCs w:val="24"/>
          <w:lang w:eastAsia="zh-CN"/>
        </w:rPr>
        <w:t>SS</w:t>
      </w:r>
      <w:r>
        <w:rPr>
          <w:rFonts w:ascii="Times New Roman" w:eastAsia="宋体" w:hAnsi="Times New Roman" w:hint="eastAsia"/>
          <w:sz w:val="24"/>
          <w:szCs w:val="24"/>
          <w:lang w:eastAsia="zh-CN"/>
        </w:rPr>
        <w:t>，不需要设置应急事故池，可沉淀后直接排至市政污水管网。</w:t>
      </w:r>
    </w:p>
    <w:p w:rsidR="0002010E" w:rsidRDefault="00AD0A05">
      <w:pPr>
        <w:pStyle w:val="2"/>
        <w:rPr>
          <w:lang w:eastAsia="zh-CN"/>
        </w:rPr>
      </w:pPr>
      <w:bookmarkStart w:id="140" w:name="_Toc30024"/>
      <w:bookmarkStart w:id="141" w:name="_Toc16135"/>
      <w:r>
        <w:rPr>
          <w:rFonts w:hint="eastAsia"/>
          <w:lang w:eastAsia="zh-CN"/>
        </w:rPr>
        <w:t>5.6</w:t>
      </w:r>
      <w:r>
        <w:rPr>
          <w:rFonts w:hint="eastAsia"/>
          <w:lang w:eastAsia="zh-CN"/>
        </w:rPr>
        <w:t>保护区累积生态影响分析</w:t>
      </w:r>
      <w:bookmarkEnd w:id="140"/>
      <w:bookmarkEnd w:id="141"/>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hint="eastAsia"/>
          <w:sz w:val="24"/>
          <w:szCs w:val="24"/>
          <w:lang w:eastAsia="zh-CN"/>
        </w:rPr>
        <w:t xml:space="preserve">    </w:t>
      </w:r>
      <w:r>
        <w:rPr>
          <w:rFonts w:ascii="Times New Roman" w:eastAsia="宋体" w:hAnsi="Times New Roman" w:hint="eastAsia"/>
          <w:sz w:val="24"/>
          <w:szCs w:val="24"/>
          <w:lang w:eastAsia="zh-CN"/>
        </w:rPr>
        <w:t>专题报告评价范围内永久占地面积为</w:t>
      </w:r>
      <w:r>
        <w:rPr>
          <w:rFonts w:ascii="Times New Roman" w:eastAsia="宋体" w:hAnsi="Times New Roman" w:hint="eastAsia"/>
          <w:sz w:val="24"/>
          <w:szCs w:val="24"/>
          <w:lang w:eastAsia="zh-CN"/>
        </w:rPr>
        <w:t>6400m</w:t>
      </w:r>
      <w:r>
        <w:rPr>
          <w:rFonts w:ascii="Times New Roman" w:eastAsia="宋体" w:hAnsi="Times New Roman" w:hint="eastAsia"/>
          <w:sz w:val="24"/>
          <w:szCs w:val="24"/>
          <w:vertAlign w:val="superscript"/>
          <w:lang w:eastAsia="zh-CN"/>
        </w:rPr>
        <w:t>2</w:t>
      </w:r>
      <w:r>
        <w:rPr>
          <w:rFonts w:ascii="Times New Roman" w:eastAsia="宋体" w:hAnsi="Times New Roman" w:hint="eastAsia"/>
          <w:sz w:val="24"/>
          <w:szCs w:val="24"/>
          <w:lang w:eastAsia="zh-CN"/>
        </w:rPr>
        <w:t>，均为自然保护区调规前实验区，实验区永久占地面积占自然保护区总面积（</w:t>
      </w:r>
      <w:r>
        <w:rPr>
          <w:rFonts w:ascii="Times New Roman" w:eastAsia="宋体" w:hAnsi="Times New Roman" w:hint="eastAsia"/>
          <w:sz w:val="24"/>
          <w:szCs w:val="24"/>
          <w:lang w:eastAsia="zh-CN"/>
        </w:rPr>
        <w:t>19</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l0</w:t>
      </w:r>
      <w:r>
        <w:rPr>
          <w:rFonts w:ascii="Times New Roman" w:eastAsia="宋体" w:hAnsi="Times New Roman" w:hint="eastAsia"/>
          <w:sz w:val="24"/>
          <w:szCs w:val="24"/>
          <w:vertAlign w:val="superscript"/>
          <w:lang w:eastAsia="zh-CN"/>
        </w:rPr>
        <w:t>4</w:t>
      </w:r>
      <w:r>
        <w:rPr>
          <w:rFonts w:ascii="Times New Roman" w:eastAsia="宋体" w:hAnsi="Times New Roman" w:hint="eastAsia"/>
          <w:sz w:val="24"/>
          <w:szCs w:val="24"/>
          <w:lang w:eastAsia="zh-CN"/>
        </w:rPr>
        <w:t>hm</w:t>
      </w:r>
      <w:r>
        <w:rPr>
          <w:rFonts w:ascii="Times New Roman" w:eastAsia="宋体" w:hAnsi="Times New Roman" w:hint="eastAsia"/>
          <w:sz w:val="24"/>
          <w:szCs w:val="24"/>
          <w:vertAlign w:val="superscript"/>
          <w:lang w:eastAsia="zh-CN"/>
        </w:rPr>
        <w:t>2</w:t>
      </w:r>
      <w:r>
        <w:rPr>
          <w:rFonts w:ascii="Times New Roman" w:eastAsia="宋体" w:hAnsi="Times New Roman" w:hint="eastAsia"/>
          <w:sz w:val="24"/>
          <w:szCs w:val="24"/>
          <w:lang w:eastAsia="zh-CN"/>
        </w:rPr>
        <w:t>）的</w:t>
      </w:r>
      <w:r>
        <w:rPr>
          <w:rFonts w:ascii="Times New Roman" w:eastAsia="宋体" w:hAnsi="Times New Roman" w:hint="eastAsia"/>
          <w:sz w:val="24"/>
          <w:szCs w:val="24"/>
          <w:lang w:eastAsia="zh-CN"/>
        </w:rPr>
        <w:t>0.000033%</w:t>
      </w:r>
      <w:r>
        <w:rPr>
          <w:rFonts w:ascii="Times New Roman" w:eastAsia="宋体" w:hAnsi="Times New Roman" w:hint="eastAsia"/>
          <w:sz w:val="24"/>
          <w:szCs w:val="24"/>
          <w:lang w:eastAsia="zh-CN"/>
        </w:rPr>
        <w:t>，所占比重极小，不会使保护区生态环境破碎化。</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项目植被类型涉及的物种均为常见种，易于栽植和恢复；周边无珍稀濒危的野生植物种类；周边没有国家级珍稀野生动物分布，其影响数量有限。项目施工和运营不会使保护区某一生境或物种消失，且影响的种类在保护区范围内分布较多，不会对保护区原有生态系统结构和功能产生较大影响。项目因营运期污染主要为设备噪声、汽车尾气及司乘人员产生的固废垃圾、生活污水，采取生态专题报告提出措施</w:t>
      </w:r>
      <w:r>
        <w:rPr>
          <w:rFonts w:ascii="Times New Roman" w:eastAsia="宋体" w:hAnsi="Times New Roman" w:hint="eastAsia"/>
          <w:sz w:val="24"/>
          <w:szCs w:val="24"/>
          <w:lang w:eastAsia="zh-CN"/>
        </w:rPr>
        <w:t>后，不会对保护区造成明显的不利影响。</w:t>
      </w:r>
    </w:p>
    <w:p w:rsidR="0002010E" w:rsidRDefault="00AD0A05">
      <w:pPr>
        <w:pStyle w:val="2"/>
        <w:rPr>
          <w:lang w:eastAsia="zh-CN"/>
        </w:rPr>
      </w:pPr>
      <w:bookmarkStart w:id="142" w:name="_Toc28773"/>
      <w:bookmarkStart w:id="143" w:name="_Toc16735"/>
      <w:r>
        <w:rPr>
          <w:rFonts w:hint="eastAsia"/>
          <w:lang w:eastAsia="zh-CN"/>
        </w:rPr>
        <w:t>5.7</w:t>
      </w:r>
      <w:r>
        <w:rPr>
          <w:rFonts w:hint="eastAsia"/>
          <w:lang w:eastAsia="zh-CN"/>
        </w:rPr>
        <w:t>保护区主要保护对象影响预测</w:t>
      </w:r>
      <w:bookmarkEnd w:id="142"/>
      <w:bookmarkEnd w:id="143"/>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hint="eastAsia"/>
          <w:sz w:val="24"/>
          <w:szCs w:val="24"/>
          <w:lang w:eastAsia="zh-CN"/>
        </w:rPr>
        <w:t>一、对国家重点保护野生植物的影响预测</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项目评价范围涉及以下</w:t>
      </w:r>
      <w:r>
        <w:rPr>
          <w:rFonts w:ascii="Times New Roman" w:eastAsia="宋体" w:hAnsi="Times New Roman" w:hint="eastAsia"/>
          <w:sz w:val="24"/>
          <w:szCs w:val="24"/>
          <w:lang w:eastAsia="zh-CN"/>
        </w:rPr>
        <w:t>3</w:t>
      </w:r>
      <w:r>
        <w:rPr>
          <w:rFonts w:ascii="Times New Roman" w:eastAsia="宋体" w:hAnsi="Times New Roman" w:hint="eastAsia"/>
          <w:sz w:val="24"/>
          <w:szCs w:val="24"/>
          <w:lang w:eastAsia="zh-CN"/>
        </w:rPr>
        <w:t>种国家重点保护植物：莼菜</w:t>
      </w:r>
      <w:r>
        <w:rPr>
          <w:rFonts w:ascii="Times New Roman" w:eastAsia="宋体" w:hAnsi="Times New Roman" w:hint="eastAsia"/>
          <w:i/>
          <w:iCs/>
          <w:sz w:val="24"/>
          <w:szCs w:val="24"/>
          <w:lang w:eastAsia="zh-CN"/>
        </w:rPr>
        <w:t>Braseniaschreberi</w:t>
      </w:r>
      <w:r>
        <w:rPr>
          <w:rFonts w:ascii="Times New Roman" w:eastAsia="宋体" w:hAnsi="Times New Roman" w:hint="eastAsia"/>
          <w:sz w:val="24"/>
          <w:szCs w:val="24"/>
          <w:lang w:eastAsia="zh-CN"/>
        </w:rPr>
        <w:t>（国家</w:t>
      </w:r>
      <w:r>
        <w:rPr>
          <w:rFonts w:ascii="Times New Roman" w:eastAsia="宋体" w:hAnsi="Times New Roman" w:hint="eastAsia"/>
          <w:sz w:val="24"/>
          <w:szCs w:val="24"/>
          <w:lang w:eastAsia="zh-CN"/>
        </w:rPr>
        <w:t>I</w:t>
      </w:r>
      <w:r>
        <w:rPr>
          <w:rFonts w:ascii="Times New Roman" w:eastAsia="宋体" w:hAnsi="Times New Roman" w:hint="eastAsia"/>
          <w:sz w:val="24"/>
          <w:szCs w:val="24"/>
          <w:lang w:eastAsia="zh-CN"/>
        </w:rPr>
        <w:t>级）、莲</w:t>
      </w:r>
      <w:r>
        <w:rPr>
          <w:rFonts w:ascii="Times New Roman" w:eastAsia="宋体" w:hAnsi="Times New Roman" w:hint="eastAsia"/>
          <w:i/>
          <w:iCs/>
          <w:sz w:val="24"/>
          <w:szCs w:val="24"/>
          <w:lang w:eastAsia="zh-CN"/>
        </w:rPr>
        <w:t>Nelumbonucifera</w:t>
      </w:r>
      <w:r>
        <w:rPr>
          <w:rFonts w:ascii="Times New Roman" w:eastAsia="宋体" w:hAnsi="Times New Roman" w:hint="eastAsia"/>
          <w:sz w:val="24"/>
          <w:szCs w:val="24"/>
          <w:lang w:eastAsia="zh-CN"/>
        </w:rPr>
        <w:t>（国家</w:t>
      </w:r>
      <w:r>
        <w:rPr>
          <w:rFonts w:ascii="Times New Roman" w:eastAsia="宋体" w:hAnsi="Times New Roman" w:hint="eastAsia"/>
          <w:sz w:val="24"/>
          <w:szCs w:val="24"/>
          <w:lang w:eastAsia="zh-CN"/>
        </w:rPr>
        <w:t>II</w:t>
      </w:r>
      <w:r>
        <w:rPr>
          <w:rFonts w:ascii="Times New Roman" w:eastAsia="宋体" w:hAnsi="Times New Roman" w:hint="eastAsia"/>
          <w:sz w:val="24"/>
          <w:szCs w:val="24"/>
          <w:lang w:eastAsia="zh-CN"/>
        </w:rPr>
        <w:t>级）、野菱</w:t>
      </w:r>
      <w:r>
        <w:rPr>
          <w:rFonts w:ascii="Times New Roman" w:eastAsia="宋体" w:hAnsi="Times New Roman" w:hint="eastAsia"/>
          <w:i/>
          <w:iCs/>
          <w:sz w:val="24"/>
          <w:szCs w:val="24"/>
          <w:lang w:eastAsia="zh-CN"/>
        </w:rPr>
        <w:t>Trapaincisa</w:t>
      </w:r>
      <w:r>
        <w:rPr>
          <w:rFonts w:ascii="Times New Roman" w:eastAsia="宋体" w:hAnsi="Times New Roman" w:hint="eastAsia"/>
          <w:sz w:val="24"/>
          <w:szCs w:val="24"/>
          <w:lang w:eastAsia="zh-CN"/>
        </w:rPr>
        <w:t>（国家</w:t>
      </w:r>
      <w:r>
        <w:rPr>
          <w:rFonts w:ascii="Times New Roman" w:eastAsia="宋体" w:hAnsi="Times New Roman" w:hint="eastAsia"/>
          <w:sz w:val="24"/>
          <w:szCs w:val="24"/>
          <w:lang w:eastAsia="zh-CN"/>
        </w:rPr>
        <w:t>II</w:t>
      </w:r>
      <w:r>
        <w:rPr>
          <w:rFonts w:ascii="Times New Roman" w:eastAsia="宋体" w:hAnsi="Times New Roman" w:hint="eastAsia"/>
          <w:sz w:val="24"/>
          <w:szCs w:val="24"/>
          <w:lang w:eastAsia="zh-CN"/>
        </w:rPr>
        <w:t>级）。</w:t>
      </w:r>
    </w:p>
    <w:p w:rsidR="0002010E" w:rsidRDefault="00AD0A05">
      <w:pPr>
        <w:spacing w:after="0" w:line="520" w:lineRule="exact"/>
        <w:rPr>
          <w:rFonts w:ascii="Times New Roman" w:eastAsia="宋体" w:hAnsi="Times New Roman"/>
          <w:i/>
          <w:iCs/>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1</w:t>
      </w:r>
      <w:r>
        <w:rPr>
          <w:rFonts w:ascii="Times New Roman" w:eastAsia="宋体" w:hAnsi="Times New Roman" w:hint="eastAsia"/>
          <w:sz w:val="24"/>
          <w:szCs w:val="24"/>
          <w:lang w:eastAsia="zh-CN"/>
        </w:rPr>
        <w:t>）莼菜</w:t>
      </w:r>
      <w:r>
        <w:rPr>
          <w:rFonts w:ascii="Times New Roman" w:eastAsia="宋体" w:hAnsi="Times New Roman" w:hint="eastAsia"/>
          <w:i/>
          <w:iCs/>
          <w:sz w:val="24"/>
          <w:szCs w:val="24"/>
          <w:lang w:eastAsia="zh-CN"/>
        </w:rPr>
        <w:t>Braseniaschreberi</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属毛茛目，睡莲科。多年生水生草本，花两性，须根系，主要分布在</w:t>
      </w:r>
      <w:r>
        <w:rPr>
          <w:rFonts w:ascii="Times New Roman" w:eastAsia="宋体" w:hAnsi="Times New Roman" w:hint="eastAsia"/>
          <w:sz w:val="24"/>
          <w:szCs w:val="24"/>
          <w:lang w:eastAsia="zh-CN"/>
        </w:rPr>
        <w:t>10-15cm</w:t>
      </w:r>
      <w:r>
        <w:rPr>
          <w:rFonts w:ascii="Times New Roman" w:eastAsia="宋体" w:hAnsi="Times New Roman" w:hint="eastAsia"/>
          <w:sz w:val="24"/>
          <w:szCs w:val="24"/>
          <w:lang w:eastAsia="zh-CN"/>
        </w:rPr>
        <w:t>土层；根状茎具叶及匍匐枝，后者在节部生根，并生具叶枝条及其它匍匐枝。叶椭圆状矩圆形，长</w:t>
      </w:r>
      <w:r>
        <w:rPr>
          <w:rFonts w:ascii="Times New Roman" w:eastAsia="宋体" w:hAnsi="Times New Roman" w:hint="eastAsia"/>
          <w:sz w:val="24"/>
          <w:szCs w:val="24"/>
          <w:lang w:eastAsia="zh-CN"/>
        </w:rPr>
        <w:t>3.5-6</w:t>
      </w:r>
      <w:r>
        <w:rPr>
          <w:rFonts w:ascii="Times New Roman" w:eastAsia="宋体" w:hAnsi="Times New Roman" w:hint="eastAsia"/>
          <w:sz w:val="24"/>
          <w:szCs w:val="24"/>
          <w:lang w:eastAsia="zh-CN"/>
        </w:rPr>
        <w:t>厘米，宽</w:t>
      </w:r>
      <w:r>
        <w:rPr>
          <w:rFonts w:ascii="Times New Roman" w:eastAsia="宋体" w:hAnsi="Times New Roman" w:hint="eastAsia"/>
          <w:sz w:val="24"/>
          <w:szCs w:val="24"/>
          <w:lang w:eastAsia="zh-CN"/>
        </w:rPr>
        <w:t>5-10</w:t>
      </w:r>
      <w:r>
        <w:rPr>
          <w:rFonts w:ascii="Times New Roman" w:eastAsia="宋体" w:hAnsi="Times New Roman" w:hint="eastAsia"/>
          <w:sz w:val="24"/>
          <w:szCs w:val="24"/>
          <w:lang w:eastAsia="zh-CN"/>
        </w:rPr>
        <w:t>厘米，下面蓝绿色，两面无毛，从叶脉处皱缩；叶柄长</w:t>
      </w:r>
      <w:r>
        <w:rPr>
          <w:rFonts w:ascii="Times New Roman" w:eastAsia="宋体" w:hAnsi="Times New Roman" w:hint="eastAsia"/>
          <w:sz w:val="24"/>
          <w:szCs w:val="24"/>
          <w:lang w:eastAsia="zh-CN"/>
        </w:rPr>
        <w:t>25-40</w:t>
      </w:r>
      <w:r>
        <w:rPr>
          <w:rFonts w:ascii="Times New Roman" w:eastAsia="宋体" w:hAnsi="Times New Roman" w:hint="eastAsia"/>
          <w:sz w:val="24"/>
          <w:szCs w:val="24"/>
          <w:lang w:eastAsia="zh-CN"/>
        </w:rPr>
        <w:t>厘米，和花梗均有柔毛。花直径</w:t>
      </w:r>
      <w:r>
        <w:rPr>
          <w:rFonts w:ascii="Times New Roman" w:eastAsia="宋体" w:hAnsi="Times New Roman" w:hint="eastAsia"/>
          <w:sz w:val="24"/>
          <w:szCs w:val="24"/>
          <w:lang w:eastAsia="zh-CN"/>
        </w:rPr>
        <w:t>1-2</w:t>
      </w:r>
      <w:r>
        <w:rPr>
          <w:rFonts w:ascii="Times New Roman" w:eastAsia="宋体" w:hAnsi="Times New Roman" w:hint="eastAsia"/>
          <w:sz w:val="24"/>
          <w:szCs w:val="24"/>
          <w:lang w:eastAsia="zh-CN"/>
        </w:rPr>
        <w:t>厘米，暗紫色；花梗长</w:t>
      </w:r>
      <w:r>
        <w:rPr>
          <w:rFonts w:ascii="Times New Roman" w:eastAsia="宋体" w:hAnsi="Times New Roman" w:hint="eastAsia"/>
          <w:sz w:val="24"/>
          <w:szCs w:val="24"/>
          <w:lang w:eastAsia="zh-CN"/>
        </w:rPr>
        <w:t>6-10</w:t>
      </w:r>
      <w:r>
        <w:rPr>
          <w:rFonts w:ascii="Times New Roman" w:eastAsia="宋体" w:hAnsi="Times New Roman" w:hint="eastAsia"/>
          <w:sz w:val="24"/>
          <w:szCs w:val="24"/>
          <w:lang w:eastAsia="zh-CN"/>
        </w:rPr>
        <w:t>厘米；萼片及花瓣条形，长</w:t>
      </w:r>
      <w:r>
        <w:rPr>
          <w:rFonts w:ascii="Times New Roman" w:eastAsia="宋体" w:hAnsi="Times New Roman" w:hint="eastAsia"/>
          <w:sz w:val="24"/>
          <w:szCs w:val="24"/>
          <w:lang w:eastAsia="zh-CN"/>
        </w:rPr>
        <w:t>1-1.5</w:t>
      </w:r>
      <w:r>
        <w:rPr>
          <w:rFonts w:ascii="Times New Roman" w:eastAsia="宋体" w:hAnsi="Times New Roman" w:hint="eastAsia"/>
          <w:sz w:val="24"/>
          <w:szCs w:val="24"/>
          <w:lang w:eastAsia="zh-CN"/>
        </w:rPr>
        <w:t>厘米，先端圆钝；花药条形，约长</w:t>
      </w:r>
      <w:r>
        <w:rPr>
          <w:rFonts w:ascii="Times New Roman" w:eastAsia="宋体" w:hAnsi="Times New Roman" w:hint="eastAsia"/>
          <w:sz w:val="24"/>
          <w:szCs w:val="24"/>
          <w:lang w:eastAsia="zh-CN"/>
        </w:rPr>
        <w:t>4</w:t>
      </w:r>
      <w:r>
        <w:rPr>
          <w:rFonts w:ascii="Times New Roman" w:eastAsia="宋体" w:hAnsi="Times New Roman" w:hint="eastAsia"/>
          <w:sz w:val="24"/>
          <w:szCs w:val="24"/>
          <w:lang w:eastAsia="zh-CN"/>
        </w:rPr>
        <w:t>毫米；心皮条形，具微柔毛。坚果矩圆卵形，有</w:t>
      </w:r>
      <w:r>
        <w:rPr>
          <w:rFonts w:ascii="Times New Roman" w:eastAsia="宋体" w:hAnsi="Times New Roman" w:hint="eastAsia"/>
          <w:sz w:val="24"/>
          <w:szCs w:val="24"/>
          <w:lang w:eastAsia="zh-CN"/>
        </w:rPr>
        <w:t>3</w:t>
      </w:r>
      <w:r>
        <w:rPr>
          <w:rFonts w:ascii="Times New Roman" w:eastAsia="宋体" w:hAnsi="Times New Roman" w:hint="eastAsia"/>
          <w:sz w:val="24"/>
          <w:szCs w:val="24"/>
          <w:lang w:eastAsia="zh-CN"/>
        </w:rPr>
        <w:t>个或更多成熟心皮；种子</w:t>
      </w:r>
      <w:r>
        <w:rPr>
          <w:rFonts w:ascii="Times New Roman" w:eastAsia="宋体" w:hAnsi="Times New Roman" w:hint="eastAsia"/>
          <w:sz w:val="24"/>
          <w:szCs w:val="24"/>
          <w:lang w:eastAsia="zh-CN"/>
        </w:rPr>
        <w:t>1-2</w:t>
      </w:r>
      <w:r>
        <w:rPr>
          <w:rFonts w:ascii="Times New Roman" w:eastAsia="宋体" w:hAnsi="Times New Roman" w:hint="eastAsia"/>
          <w:sz w:val="24"/>
          <w:szCs w:val="24"/>
          <w:lang w:eastAsia="zh-CN"/>
        </w:rPr>
        <w:t>，卵形。花期</w:t>
      </w:r>
      <w:r>
        <w:rPr>
          <w:rFonts w:ascii="Times New Roman" w:eastAsia="宋体" w:hAnsi="Times New Roman" w:hint="eastAsia"/>
          <w:sz w:val="24"/>
          <w:szCs w:val="24"/>
          <w:lang w:eastAsia="zh-CN"/>
        </w:rPr>
        <w:t>6</w:t>
      </w:r>
      <w:r>
        <w:rPr>
          <w:rFonts w:ascii="Times New Roman" w:eastAsia="宋体" w:hAnsi="Times New Roman" w:hint="eastAsia"/>
          <w:sz w:val="24"/>
          <w:szCs w:val="24"/>
          <w:lang w:eastAsia="zh-CN"/>
        </w:rPr>
        <w:t>月，果期</w:t>
      </w:r>
      <w:r>
        <w:rPr>
          <w:rFonts w:ascii="Times New Roman" w:eastAsia="宋体" w:hAnsi="Times New Roman" w:hint="eastAsia"/>
          <w:sz w:val="24"/>
          <w:szCs w:val="24"/>
          <w:lang w:eastAsia="zh-CN"/>
        </w:rPr>
        <w:t>10-11</w:t>
      </w:r>
      <w:r>
        <w:rPr>
          <w:rFonts w:ascii="Times New Roman" w:eastAsia="宋体" w:hAnsi="Times New Roman" w:hint="eastAsia"/>
          <w:sz w:val="24"/>
          <w:szCs w:val="24"/>
          <w:lang w:eastAsia="zh-CN"/>
        </w:rPr>
        <w:t>月。生于池塘湖沼。嫩茎叶作蔬菜。莼菜</w:t>
      </w:r>
      <w:r>
        <w:rPr>
          <w:rFonts w:ascii="Times New Roman" w:eastAsia="宋体" w:hAnsi="Times New Roman" w:hint="eastAsia"/>
          <w:sz w:val="24"/>
          <w:szCs w:val="24"/>
          <w:lang w:eastAsia="zh-CN"/>
        </w:rPr>
        <w:t>生长适温为</w:t>
      </w:r>
      <w:r>
        <w:rPr>
          <w:rFonts w:ascii="Times New Roman" w:eastAsia="宋体" w:hAnsi="Times New Roman" w:hint="eastAsia"/>
          <w:sz w:val="24"/>
          <w:szCs w:val="24"/>
          <w:lang w:eastAsia="zh-CN"/>
        </w:rPr>
        <w:t>20</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30</w:t>
      </w:r>
      <w:r>
        <w:rPr>
          <w:rFonts w:ascii="Times New Roman" w:eastAsia="宋体" w:hAnsi="Times New Roman" w:hint="eastAsia"/>
          <w:sz w:val="24"/>
          <w:szCs w:val="24"/>
          <w:lang w:eastAsia="zh-CN"/>
        </w:rPr>
        <w:t>℃，水质清洁、土壤肥沃、水深</w:t>
      </w:r>
      <w:r>
        <w:rPr>
          <w:rFonts w:ascii="Times New Roman" w:eastAsia="宋体" w:hAnsi="Times New Roman" w:hint="eastAsia"/>
          <w:sz w:val="24"/>
          <w:szCs w:val="24"/>
          <w:lang w:eastAsia="zh-CN"/>
        </w:rPr>
        <w:t>20</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60cm</w:t>
      </w:r>
      <w:r>
        <w:rPr>
          <w:rFonts w:ascii="Times New Roman" w:eastAsia="宋体" w:hAnsi="Times New Roman" w:hint="eastAsia"/>
          <w:sz w:val="24"/>
          <w:szCs w:val="24"/>
          <w:lang w:eastAsia="zh-CN"/>
        </w:rPr>
        <w:t>的水域中生长好，水面温度达</w:t>
      </w:r>
      <w:r>
        <w:rPr>
          <w:rFonts w:ascii="Times New Roman" w:eastAsia="宋体" w:hAnsi="Times New Roman" w:hint="eastAsia"/>
          <w:sz w:val="24"/>
          <w:szCs w:val="24"/>
          <w:lang w:eastAsia="zh-CN"/>
        </w:rPr>
        <w:t>40</w:t>
      </w:r>
      <w:r>
        <w:rPr>
          <w:rFonts w:ascii="Times New Roman" w:eastAsia="宋体" w:hAnsi="Times New Roman" w:hint="eastAsia"/>
          <w:sz w:val="24"/>
          <w:szCs w:val="24"/>
          <w:lang w:eastAsia="zh-CN"/>
        </w:rPr>
        <w:t>℃时生长缓慢，气温低于</w:t>
      </w:r>
      <w:r>
        <w:rPr>
          <w:rFonts w:ascii="Times New Roman" w:eastAsia="宋体" w:hAnsi="Times New Roman" w:hint="eastAsia"/>
          <w:sz w:val="24"/>
          <w:szCs w:val="24"/>
          <w:lang w:eastAsia="zh-CN"/>
        </w:rPr>
        <w:t>15</w:t>
      </w:r>
      <w:r>
        <w:rPr>
          <w:rFonts w:ascii="Times New Roman" w:eastAsia="宋体" w:hAnsi="Times New Roman" w:hint="eastAsia"/>
          <w:sz w:val="24"/>
          <w:szCs w:val="24"/>
          <w:lang w:eastAsia="zh-CN"/>
        </w:rPr>
        <w:t>℃时生长逐渐停止，同化产物向茎中贮运，休眠芽形成。遇霜冻则叶片和部分水中茎枯死，以地下茎和留存的水中茎越冬。</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2</w:t>
      </w:r>
      <w:r>
        <w:rPr>
          <w:rFonts w:ascii="Times New Roman" w:eastAsia="宋体" w:hAnsi="Times New Roman" w:hint="eastAsia"/>
          <w:sz w:val="24"/>
          <w:szCs w:val="24"/>
          <w:lang w:eastAsia="zh-CN"/>
        </w:rPr>
        <w:t>）莲</w:t>
      </w:r>
      <w:r>
        <w:rPr>
          <w:rFonts w:ascii="Times New Roman" w:eastAsia="宋体" w:hAnsi="Times New Roman" w:hint="eastAsia"/>
          <w:sz w:val="24"/>
          <w:szCs w:val="24"/>
          <w:lang w:eastAsia="zh-CN"/>
        </w:rPr>
        <w:t>Nelumbonucifera</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属毛茛目，睡莲科。又称荷、荷花、莲花、芙蕖、鞭蓉、水芙蓉、水芝、水芸、水旦、水华等，溪客、玉环是其雅称，未开的花蕾称菡萏，已开的花朵称鞭蕖，莲科，属多年生水生宿根草本植物，其地下茎称藕，能食用，叶入药，莲子为上乘补品，花可供观赏。多年生挺水草本</w:t>
      </w:r>
      <w:r>
        <w:rPr>
          <w:rFonts w:ascii="Times New Roman" w:eastAsia="宋体" w:hAnsi="Times New Roman" w:hint="eastAsia"/>
          <w:sz w:val="24"/>
          <w:szCs w:val="24"/>
          <w:lang w:eastAsia="zh-CN"/>
        </w:rPr>
        <w:t>植物。根状茎横走，粗而肥厚，节间膨大，内有纵横通气孔道，节部缢缩。叶基生，挺出水面，盾形，直径</w:t>
      </w:r>
      <w:r>
        <w:rPr>
          <w:rFonts w:ascii="Times New Roman" w:eastAsia="宋体" w:hAnsi="Times New Roman" w:hint="eastAsia"/>
          <w:sz w:val="24"/>
          <w:szCs w:val="24"/>
          <w:lang w:eastAsia="zh-CN"/>
        </w:rPr>
        <w:t>30-90cm</w:t>
      </w:r>
      <w:r>
        <w:rPr>
          <w:rFonts w:ascii="Times New Roman" w:eastAsia="宋体" w:hAnsi="Times New Roman" w:hint="eastAsia"/>
          <w:sz w:val="24"/>
          <w:szCs w:val="24"/>
          <w:lang w:eastAsia="zh-CN"/>
        </w:rPr>
        <w:t>，波状边缘，上面深绿色，下面浅绿色。叶柄有小刺，长</w:t>
      </w:r>
      <w:r>
        <w:rPr>
          <w:rFonts w:ascii="Times New Roman" w:eastAsia="宋体" w:hAnsi="Times New Roman" w:hint="eastAsia"/>
          <w:sz w:val="24"/>
          <w:szCs w:val="24"/>
          <w:lang w:eastAsia="zh-CN"/>
        </w:rPr>
        <w:t>1-2m</w:t>
      </w:r>
      <w:r>
        <w:rPr>
          <w:rFonts w:ascii="Times New Roman" w:eastAsia="宋体" w:hAnsi="Times New Roman" w:hint="eastAsia"/>
          <w:sz w:val="24"/>
          <w:szCs w:val="24"/>
          <w:lang w:eastAsia="zh-CN"/>
        </w:rPr>
        <w:t>，挺出水面。花单生，直径</w:t>
      </w:r>
      <w:r>
        <w:rPr>
          <w:rFonts w:ascii="Times New Roman" w:eastAsia="宋体" w:hAnsi="Times New Roman" w:hint="eastAsia"/>
          <w:sz w:val="24"/>
          <w:szCs w:val="24"/>
          <w:lang w:eastAsia="zh-CN"/>
        </w:rPr>
        <w:t>10-25cm</w:t>
      </w:r>
      <w:r>
        <w:rPr>
          <w:rFonts w:ascii="Times New Roman" w:eastAsia="宋体" w:hAnsi="Times New Roman" w:hint="eastAsia"/>
          <w:sz w:val="24"/>
          <w:szCs w:val="24"/>
          <w:lang w:eastAsia="zh-CN"/>
        </w:rPr>
        <w:t>，椭圆花瓣多数，白色或粉红色；花柄长</w:t>
      </w:r>
      <w:r>
        <w:rPr>
          <w:rFonts w:ascii="Times New Roman" w:eastAsia="宋体" w:hAnsi="Times New Roman" w:hint="eastAsia"/>
          <w:sz w:val="24"/>
          <w:szCs w:val="24"/>
          <w:lang w:eastAsia="zh-CN"/>
        </w:rPr>
        <w:t>1-2m</w:t>
      </w:r>
      <w:r>
        <w:rPr>
          <w:rFonts w:ascii="Times New Roman" w:eastAsia="宋体" w:hAnsi="Times New Roman" w:hint="eastAsia"/>
          <w:sz w:val="24"/>
          <w:szCs w:val="24"/>
          <w:lang w:eastAsia="zh-CN"/>
        </w:rPr>
        <w:t>。花托在果期膨大，直径</w:t>
      </w:r>
      <w:r>
        <w:rPr>
          <w:rFonts w:ascii="Times New Roman" w:eastAsia="宋体" w:hAnsi="Times New Roman" w:hint="eastAsia"/>
          <w:sz w:val="24"/>
          <w:szCs w:val="24"/>
          <w:lang w:eastAsia="zh-CN"/>
        </w:rPr>
        <w:t>5-10cm</w:t>
      </w:r>
      <w:r>
        <w:rPr>
          <w:rFonts w:ascii="Times New Roman" w:eastAsia="宋体" w:hAnsi="Times New Roman" w:hint="eastAsia"/>
          <w:sz w:val="24"/>
          <w:szCs w:val="24"/>
          <w:lang w:eastAsia="zh-CN"/>
        </w:rPr>
        <w:t>，海绵质。坚果椭圆形和卵圆形，长</w:t>
      </w:r>
      <w:r>
        <w:rPr>
          <w:rFonts w:ascii="Times New Roman" w:eastAsia="宋体" w:hAnsi="Times New Roman" w:hint="eastAsia"/>
          <w:sz w:val="24"/>
          <w:szCs w:val="24"/>
          <w:lang w:eastAsia="zh-CN"/>
        </w:rPr>
        <w:t>1.5-2.0cm</w:t>
      </w:r>
      <w:r>
        <w:rPr>
          <w:rFonts w:ascii="Times New Roman" w:eastAsia="宋体" w:hAnsi="Times New Roman" w:hint="eastAsia"/>
          <w:sz w:val="24"/>
          <w:szCs w:val="24"/>
          <w:lang w:eastAsia="zh-CN"/>
        </w:rPr>
        <w:t>，灰褐色。种子卵圆形，长</w:t>
      </w:r>
      <w:r>
        <w:rPr>
          <w:rFonts w:ascii="Times New Roman" w:eastAsia="宋体" w:hAnsi="Times New Roman" w:hint="eastAsia"/>
          <w:sz w:val="24"/>
          <w:szCs w:val="24"/>
          <w:lang w:eastAsia="zh-CN"/>
        </w:rPr>
        <w:t>1.2-1.7cm</w:t>
      </w:r>
      <w:r>
        <w:rPr>
          <w:rFonts w:ascii="Times New Roman" w:eastAsia="宋体" w:hAnsi="Times New Roman" w:hint="eastAsia"/>
          <w:sz w:val="24"/>
          <w:szCs w:val="24"/>
          <w:lang w:eastAsia="zh-CN"/>
        </w:rPr>
        <w:t>，种皮红棕色。生于池塘、浅湖泊及稻田中。莲是喜温暖、极耐高温和较耐低温的植物。在整个生长季节内适宜莲生长的最佳温度范围为</w:t>
      </w:r>
      <w:r>
        <w:rPr>
          <w:rFonts w:ascii="Times New Roman" w:eastAsia="宋体" w:hAnsi="Times New Roman" w:hint="eastAsia"/>
          <w:sz w:val="24"/>
          <w:szCs w:val="24"/>
          <w:lang w:eastAsia="zh-CN"/>
        </w:rPr>
        <w:t>22-32</w:t>
      </w:r>
      <w:r>
        <w:rPr>
          <w:rFonts w:ascii="Times New Roman" w:eastAsia="宋体" w:hAnsi="Times New Roman" w:hint="eastAsia"/>
          <w:sz w:val="24"/>
          <w:szCs w:val="24"/>
          <w:lang w:eastAsia="zh-CN"/>
        </w:rPr>
        <w:t>℃，对</w:t>
      </w:r>
      <w:r>
        <w:rPr>
          <w:rFonts w:ascii="Times New Roman" w:eastAsia="宋体" w:hAnsi="Times New Roman" w:hint="eastAsia"/>
          <w:sz w:val="24"/>
          <w:szCs w:val="24"/>
          <w:lang w:eastAsia="zh-CN"/>
        </w:rPr>
        <w:t>3</w:t>
      </w:r>
      <w:r>
        <w:rPr>
          <w:rFonts w:ascii="Times New Roman" w:eastAsia="宋体" w:hAnsi="Times New Roman" w:hint="eastAsia"/>
          <w:sz w:val="24"/>
          <w:szCs w:val="24"/>
          <w:lang w:eastAsia="zh-CN"/>
        </w:rPr>
        <w:t>5</w:t>
      </w:r>
      <w:r>
        <w:rPr>
          <w:rFonts w:ascii="Times New Roman" w:eastAsia="宋体" w:hAnsi="Times New Roman" w:hint="eastAsia"/>
          <w:sz w:val="24"/>
          <w:szCs w:val="24"/>
          <w:lang w:eastAsia="zh-CN"/>
        </w:rPr>
        <w:t>℃的高温亦能忍耐，但气温处于</w:t>
      </w:r>
      <w:r>
        <w:rPr>
          <w:rFonts w:ascii="Times New Roman" w:eastAsia="宋体" w:hAnsi="Times New Roman" w:hint="eastAsia"/>
          <w:sz w:val="24"/>
          <w:szCs w:val="24"/>
          <w:lang w:eastAsia="zh-CN"/>
        </w:rPr>
        <w:t>16</w:t>
      </w:r>
      <w:r>
        <w:rPr>
          <w:rFonts w:ascii="Times New Roman" w:eastAsia="宋体" w:hAnsi="Times New Roman" w:hint="eastAsia"/>
          <w:sz w:val="24"/>
          <w:szCs w:val="24"/>
          <w:lang w:eastAsia="zh-CN"/>
        </w:rPr>
        <w:t>℃以下会生长极为</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hint="eastAsia"/>
          <w:sz w:val="24"/>
          <w:szCs w:val="24"/>
          <w:lang w:eastAsia="zh-CN"/>
        </w:rPr>
        <w:t>缓慢。当气温降至</w:t>
      </w:r>
      <w:r>
        <w:rPr>
          <w:rFonts w:ascii="Times New Roman" w:eastAsia="宋体" w:hAnsi="Times New Roman" w:hint="eastAsia"/>
          <w:sz w:val="24"/>
          <w:szCs w:val="24"/>
          <w:lang w:eastAsia="zh-CN"/>
        </w:rPr>
        <w:t>icrc</w:t>
      </w:r>
      <w:r>
        <w:rPr>
          <w:rFonts w:ascii="Times New Roman" w:eastAsia="宋体" w:hAnsi="Times New Roman" w:hint="eastAsia"/>
          <w:sz w:val="24"/>
          <w:szCs w:val="24"/>
          <w:lang w:eastAsia="zh-CN"/>
        </w:rPr>
        <w:t>时处于休眠状态</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不再生长</w:t>
      </w:r>
      <w:r>
        <w:rPr>
          <w:rFonts w:ascii="Times New Roman" w:eastAsia="宋体" w:hAnsi="Times New Roman" w:hint="eastAsia"/>
          <w:sz w:val="24"/>
          <w:szCs w:val="24"/>
          <w:lang w:eastAsia="zh-CN"/>
        </w:rPr>
        <w:t>;5</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C</w:t>
      </w:r>
      <w:r>
        <w:rPr>
          <w:rFonts w:ascii="Times New Roman" w:eastAsia="宋体" w:hAnsi="Times New Roman" w:hint="eastAsia"/>
          <w:sz w:val="24"/>
          <w:szCs w:val="24"/>
          <w:lang w:eastAsia="zh-CN"/>
        </w:rPr>
        <w:t>以下时地下莲易冻伤。莲对土壤的适应性较强</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在各种类型的土壤中均能生长。但更喜微酸性且富含有机质的粘壤</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土壤</w:t>
      </w:r>
      <w:r>
        <w:rPr>
          <w:rFonts w:ascii="Times New Roman" w:eastAsia="宋体" w:hAnsi="Times New Roman" w:hint="eastAsia"/>
          <w:sz w:val="24"/>
          <w:szCs w:val="24"/>
          <w:lang w:eastAsia="zh-CN"/>
        </w:rPr>
        <w:t>PH</w:t>
      </w:r>
      <w:r>
        <w:rPr>
          <w:rFonts w:ascii="Times New Roman" w:eastAsia="宋体" w:hAnsi="Times New Roman" w:hint="eastAsia"/>
          <w:sz w:val="24"/>
          <w:szCs w:val="24"/>
          <w:lang w:eastAsia="zh-CN"/>
        </w:rPr>
        <w:t>值过低或偏高、土壤质地过于疏散</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都会影响莲的生长发育。莲喜空气流动的环境。在微风下婆娑多姿</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遇</w:t>
      </w:r>
      <w:r>
        <w:rPr>
          <w:rFonts w:ascii="Times New Roman" w:eastAsia="宋体" w:hAnsi="Times New Roman" w:hint="eastAsia"/>
          <w:sz w:val="24"/>
          <w:szCs w:val="24"/>
          <w:lang w:eastAsia="zh-CN"/>
        </w:rPr>
        <w:t>6</w:t>
      </w:r>
      <w:r>
        <w:rPr>
          <w:rFonts w:ascii="Times New Roman" w:eastAsia="宋体" w:hAnsi="Times New Roman" w:hint="eastAsia"/>
          <w:sz w:val="24"/>
          <w:szCs w:val="24"/>
          <w:lang w:eastAsia="zh-CN"/>
        </w:rPr>
        <w:t>级以上大风</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莲叶彼此碰撞易破损</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重瓣、重台、千瓣等大花品种的花柄易折断和倒伏，碗莲则更娇</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花易伤，蕾易败。</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3</w:t>
      </w:r>
      <w:r>
        <w:rPr>
          <w:rFonts w:ascii="Times New Roman" w:eastAsia="宋体" w:hAnsi="Times New Roman" w:hint="eastAsia"/>
          <w:sz w:val="24"/>
          <w:szCs w:val="24"/>
          <w:lang w:eastAsia="zh-CN"/>
        </w:rPr>
        <w:t>）野菱</w:t>
      </w:r>
      <w:r>
        <w:rPr>
          <w:rFonts w:ascii="Times New Roman" w:eastAsia="宋体" w:hAnsi="Times New Roman" w:hint="eastAsia"/>
          <w:sz w:val="24"/>
          <w:szCs w:val="24"/>
          <w:lang w:eastAsia="zh-CN"/>
        </w:rPr>
        <w:t>Trapaincise</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菱科，为菱科菱属四角刻叶菱的变种。一年生水生草本，野生于</w:t>
      </w:r>
      <w:r>
        <w:rPr>
          <w:rFonts w:ascii="Times New Roman" w:eastAsia="宋体" w:hAnsi="Times New Roman" w:hint="eastAsia"/>
          <w:sz w:val="24"/>
          <w:szCs w:val="24"/>
          <w:lang w:eastAsia="zh-CN"/>
        </w:rPr>
        <w:t>水墉或田沟内，喜阳光，抗寒力强。对气候和土壤适应性很强</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耐水湿干旱</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喜深厚、肥沃、疏松。叶二型，浮生于水面的叶，叶柄长</w:t>
      </w:r>
      <w:r>
        <w:rPr>
          <w:rFonts w:ascii="Times New Roman" w:eastAsia="宋体" w:hAnsi="Times New Roman" w:hint="eastAsia"/>
          <w:sz w:val="24"/>
          <w:szCs w:val="24"/>
          <w:lang w:eastAsia="zh-CN"/>
        </w:rPr>
        <w:t>5-10cm</w:t>
      </w:r>
      <w:r>
        <w:rPr>
          <w:rFonts w:ascii="Times New Roman" w:eastAsia="宋体" w:hAnsi="Times New Roman" w:hint="eastAsia"/>
          <w:sz w:val="24"/>
          <w:szCs w:val="24"/>
          <w:lang w:eastAsia="zh-CN"/>
        </w:rPr>
        <w:t>，有海绵质的气囊为长纺锤形或披针形；叶通常斜方形或三角状菱形，长、宽各约</w:t>
      </w:r>
      <w:r>
        <w:rPr>
          <w:rFonts w:ascii="Times New Roman" w:eastAsia="宋体" w:hAnsi="Times New Roman" w:hint="eastAsia"/>
          <w:sz w:val="24"/>
          <w:szCs w:val="24"/>
          <w:lang w:eastAsia="zh-CN"/>
        </w:rPr>
        <w:t>2-4cm</w:t>
      </w:r>
      <w:r>
        <w:rPr>
          <w:rFonts w:ascii="Times New Roman" w:eastAsia="宋体" w:hAnsi="Times New Roman" w:hint="eastAsia"/>
          <w:sz w:val="24"/>
          <w:szCs w:val="24"/>
          <w:lang w:eastAsia="zh-CN"/>
        </w:rPr>
        <w:t>，上部边缘有锐齿，基部边缘宽楔形，全缘，上面深绿色，有光泽，下面淡绿色，无毛；沉水叶羽状细裂。花白色，腋生。坚果三角形，很小，其四角或两角有尖锐的刺，绿色，上方两刺向上伸长，下方两刺朝下，果柄细而短。花期</w:t>
      </w:r>
      <w:r>
        <w:rPr>
          <w:rFonts w:ascii="Times New Roman" w:eastAsia="宋体" w:hAnsi="Times New Roman" w:hint="eastAsia"/>
          <w:sz w:val="24"/>
          <w:szCs w:val="24"/>
          <w:lang w:eastAsia="zh-CN"/>
        </w:rPr>
        <w:t>7-8</w:t>
      </w:r>
      <w:r>
        <w:rPr>
          <w:rFonts w:ascii="Times New Roman" w:eastAsia="宋体" w:hAnsi="Times New Roman" w:hint="eastAsia"/>
          <w:sz w:val="24"/>
          <w:szCs w:val="24"/>
          <w:lang w:eastAsia="zh-CN"/>
        </w:rPr>
        <w:t>月，果熟期</w:t>
      </w:r>
      <w:r>
        <w:rPr>
          <w:rFonts w:ascii="Times New Roman" w:eastAsia="宋体" w:hAnsi="Times New Roman" w:hint="eastAsia"/>
          <w:sz w:val="24"/>
          <w:szCs w:val="24"/>
          <w:lang w:eastAsia="zh-CN"/>
        </w:rPr>
        <w:t>10</w:t>
      </w:r>
      <w:r>
        <w:rPr>
          <w:rFonts w:ascii="Times New Roman" w:eastAsia="宋体" w:hAnsi="Times New Roman" w:hint="eastAsia"/>
          <w:sz w:val="24"/>
          <w:szCs w:val="24"/>
          <w:lang w:eastAsia="zh-CN"/>
        </w:rPr>
        <w:t>月。</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漂浮叶聚生于茎顶，叶柄长</w:t>
      </w:r>
      <w:r>
        <w:rPr>
          <w:rFonts w:ascii="Times New Roman" w:eastAsia="宋体" w:hAnsi="Times New Roman" w:hint="eastAsia"/>
          <w:sz w:val="24"/>
          <w:szCs w:val="24"/>
          <w:lang w:eastAsia="zh-CN"/>
        </w:rPr>
        <w:t>3-10cm</w:t>
      </w:r>
      <w:r>
        <w:rPr>
          <w:rFonts w:ascii="Times New Roman" w:eastAsia="宋体" w:hAnsi="Times New Roman" w:hint="eastAsia"/>
          <w:sz w:val="24"/>
          <w:szCs w:val="24"/>
          <w:lang w:eastAsia="zh-CN"/>
        </w:rPr>
        <w:t>，中上部膨胀成为海绵质气囊，气囊狭</w:t>
      </w:r>
      <w:r>
        <w:rPr>
          <w:rFonts w:ascii="Times New Roman" w:eastAsia="宋体" w:hAnsi="Times New Roman" w:hint="eastAsia"/>
          <w:sz w:val="24"/>
          <w:szCs w:val="24"/>
          <w:lang w:eastAsia="zh-CN"/>
        </w:rPr>
        <w:t>纺锤形，有时不明显；叶片宽三角形或菱状三角形，长</w:t>
      </w:r>
      <w:r>
        <w:rPr>
          <w:rFonts w:ascii="Times New Roman" w:eastAsia="宋体" w:hAnsi="Times New Roman" w:hint="eastAsia"/>
          <w:sz w:val="24"/>
          <w:szCs w:val="24"/>
          <w:lang w:eastAsia="zh-CN"/>
        </w:rPr>
        <w:t>1.5-2.5cm</w:t>
      </w:r>
      <w:r>
        <w:rPr>
          <w:rFonts w:ascii="Times New Roman" w:eastAsia="宋体" w:hAnsi="Times New Roman" w:hint="eastAsia"/>
          <w:sz w:val="24"/>
          <w:szCs w:val="24"/>
          <w:lang w:eastAsia="zh-CN"/>
        </w:rPr>
        <w:t>，宽</w:t>
      </w:r>
      <w:r>
        <w:rPr>
          <w:rFonts w:ascii="Times New Roman" w:eastAsia="宋体" w:hAnsi="Times New Roman" w:hint="eastAsia"/>
          <w:sz w:val="24"/>
          <w:szCs w:val="24"/>
          <w:lang w:eastAsia="zh-CN"/>
        </w:rPr>
        <w:t>2-3cm</w:t>
      </w:r>
      <w:r>
        <w:rPr>
          <w:rFonts w:ascii="Times New Roman" w:eastAsia="宋体" w:hAnsi="Times New Roman" w:hint="eastAsia"/>
          <w:sz w:val="24"/>
          <w:szCs w:val="24"/>
          <w:lang w:eastAsia="zh-CN"/>
        </w:rPr>
        <w:t>，中上部边缘具粗齿，基部宽楔形，全缘，上面绿色，无毛，下面淡绿色，通常被疏柔毛；沉水叶羽状细裂，裂片丝状，灰绿色。</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花单生叶腋；萼</w:t>
      </w:r>
      <w:r>
        <w:rPr>
          <w:rFonts w:ascii="Times New Roman" w:eastAsia="宋体" w:hAnsi="Times New Roman" w:hint="eastAsia"/>
          <w:sz w:val="24"/>
          <w:szCs w:val="24"/>
          <w:lang w:eastAsia="zh-CN"/>
        </w:rPr>
        <w:t>4</w:t>
      </w:r>
      <w:r>
        <w:rPr>
          <w:rFonts w:ascii="Times New Roman" w:eastAsia="宋体" w:hAnsi="Times New Roman" w:hint="eastAsia"/>
          <w:sz w:val="24"/>
          <w:szCs w:val="24"/>
          <w:lang w:eastAsia="zh-CN"/>
        </w:rPr>
        <w:t>深裂，长约</w:t>
      </w:r>
      <w:r>
        <w:rPr>
          <w:rFonts w:ascii="Times New Roman" w:eastAsia="宋体" w:hAnsi="Times New Roman" w:hint="eastAsia"/>
          <w:sz w:val="24"/>
          <w:szCs w:val="24"/>
          <w:lang w:eastAsia="zh-CN"/>
        </w:rPr>
        <w:t>4mm</w:t>
      </w:r>
      <w:r>
        <w:rPr>
          <w:rFonts w:ascii="Times New Roman" w:eastAsia="宋体" w:hAnsi="Times New Roman" w:hint="eastAsia"/>
          <w:sz w:val="24"/>
          <w:szCs w:val="24"/>
          <w:lang w:eastAsia="zh-CN"/>
        </w:rPr>
        <w:t>，基部有毛；花瓣白色，</w:t>
      </w:r>
      <w:r>
        <w:rPr>
          <w:rFonts w:ascii="Times New Roman" w:eastAsia="宋体" w:hAnsi="Times New Roman" w:hint="eastAsia"/>
          <w:sz w:val="24"/>
          <w:szCs w:val="24"/>
          <w:lang w:eastAsia="zh-CN"/>
        </w:rPr>
        <w:t>4</w:t>
      </w:r>
      <w:r>
        <w:rPr>
          <w:rFonts w:ascii="Times New Roman" w:eastAsia="宋体" w:hAnsi="Times New Roman" w:hint="eastAsia"/>
          <w:sz w:val="24"/>
          <w:szCs w:val="24"/>
          <w:lang w:eastAsia="zh-CN"/>
        </w:rPr>
        <w:t>枚，长约</w:t>
      </w:r>
      <w:r>
        <w:rPr>
          <w:rFonts w:ascii="Times New Roman" w:eastAsia="宋体" w:hAnsi="Times New Roman" w:hint="eastAsia"/>
          <w:sz w:val="24"/>
          <w:szCs w:val="24"/>
          <w:lang w:eastAsia="zh-CN"/>
        </w:rPr>
        <w:t>7mm</w:t>
      </w:r>
      <w:r>
        <w:rPr>
          <w:rFonts w:ascii="Times New Roman" w:eastAsia="宋体" w:hAnsi="Times New Roman" w:hint="eastAsia"/>
          <w:sz w:val="24"/>
          <w:szCs w:val="24"/>
          <w:lang w:eastAsia="zh-CN"/>
        </w:rPr>
        <w:t>；雄蕊</w:t>
      </w:r>
      <w:r>
        <w:rPr>
          <w:rFonts w:ascii="Times New Roman" w:eastAsia="宋体" w:hAnsi="Times New Roman" w:hint="eastAsia"/>
          <w:sz w:val="24"/>
          <w:szCs w:val="24"/>
          <w:lang w:eastAsia="zh-CN"/>
        </w:rPr>
        <w:t>4</w:t>
      </w:r>
      <w:r>
        <w:rPr>
          <w:rFonts w:ascii="Times New Roman" w:eastAsia="宋体" w:hAnsi="Times New Roman" w:hint="eastAsia"/>
          <w:sz w:val="24"/>
          <w:szCs w:val="24"/>
          <w:lang w:eastAsia="zh-CN"/>
        </w:rPr>
        <w:t>；子房半下位，具花盘，花柱细，柱头近球形。</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果三角形，高</w:t>
      </w:r>
      <w:r>
        <w:rPr>
          <w:rFonts w:ascii="Times New Roman" w:eastAsia="宋体" w:hAnsi="Times New Roman" w:hint="eastAsia"/>
          <w:sz w:val="24"/>
          <w:szCs w:val="24"/>
          <w:lang w:eastAsia="zh-CN"/>
        </w:rPr>
        <w:t>10-12mm</w:t>
      </w:r>
      <w:r>
        <w:rPr>
          <w:rFonts w:ascii="Times New Roman" w:eastAsia="宋体" w:hAnsi="Times New Roman" w:hint="eastAsia"/>
          <w:sz w:val="24"/>
          <w:szCs w:val="24"/>
          <w:lang w:eastAsia="zh-CN"/>
        </w:rPr>
        <w:t>，具</w:t>
      </w:r>
      <w:r>
        <w:rPr>
          <w:rFonts w:ascii="Times New Roman" w:eastAsia="宋体" w:hAnsi="Times New Roman" w:hint="eastAsia"/>
          <w:sz w:val="24"/>
          <w:szCs w:val="24"/>
          <w:lang w:eastAsia="zh-CN"/>
        </w:rPr>
        <w:t>4</w:t>
      </w:r>
      <w:r>
        <w:rPr>
          <w:rFonts w:ascii="Times New Roman" w:eastAsia="宋体" w:hAnsi="Times New Roman" w:hint="eastAsia"/>
          <w:sz w:val="24"/>
          <w:szCs w:val="24"/>
          <w:lang w:eastAsia="zh-CN"/>
        </w:rPr>
        <w:t>角；肩角向上，纤细，刺状，角间宽</w:t>
      </w:r>
      <w:r>
        <w:rPr>
          <w:rFonts w:ascii="Times New Roman" w:eastAsia="宋体" w:hAnsi="Times New Roman" w:hint="eastAsia"/>
          <w:sz w:val="24"/>
          <w:szCs w:val="24"/>
          <w:lang w:eastAsia="zh-CN"/>
        </w:rPr>
        <w:t>2-2.5cm</w:t>
      </w:r>
      <w:r>
        <w:rPr>
          <w:rFonts w:ascii="Times New Roman" w:eastAsia="宋体" w:hAnsi="Times New Roman" w:hint="eastAsia"/>
          <w:sz w:val="24"/>
          <w:szCs w:val="24"/>
          <w:lang w:eastAsia="zh-CN"/>
        </w:rPr>
        <w:t>，先端具倒刺；腰角刺状，较短，向下，平滑；果颈圆锥状，高约</w:t>
      </w:r>
      <w:r>
        <w:rPr>
          <w:rFonts w:ascii="Times New Roman" w:eastAsia="宋体" w:hAnsi="Times New Roman" w:hint="eastAsia"/>
          <w:sz w:val="24"/>
          <w:szCs w:val="24"/>
          <w:lang w:eastAsia="zh-CN"/>
        </w:rPr>
        <w:t>3mm</w:t>
      </w:r>
      <w:r>
        <w:rPr>
          <w:rFonts w:ascii="Times New Roman" w:eastAsia="宋体" w:hAnsi="Times New Roman" w:hint="eastAsia"/>
          <w:sz w:val="24"/>
          <w:szCs w:val="24"/>
          <w:lang w:eastAsia="zh-CN"/>
        </w:rPr>
        <w:t>，无果冠。花期</w:t>
      </w:r>
      <w:r>
        <w:rPr>
          <w:rFonts w:ascii="Times New Roman" w:eastAsia="宋体" w:hAnsi="Times New Roman" w:hint="eastAsia"/>
          <w:sz w:val="24"/>
          <w:szCs w:val="24"/>
          <w:lang w:eastAsia="zh-CN"/>
        </w:rPr>
        <w:t>4</w:t>
      </w:r>
      <w:r>
        <w:rPr>
          <w:rFonts w:ascii="Times New Roman" w:eastAsia="宋体" w:hAnsi="Times New Roman" w:hint="eastAsia"/>
          <w:sz w:val="24"/>
          <w:szCs w:val="24"/>
          <w:lang w:eastAsia="zh-CN"/>
        </w:rPr>
        <w:t>月，果期</w:t>
      </w:r>
      <w:r>
        <w:rPr>
          <w:rFonts w:ascii="Times New Roman" w:eastAsia="宋体" w:hAnsi="Times New Roman" w:hint="eastAsia"/>
          <w:sz w:val="24"/>
          <w:szCs w:val="24"/>
          <w:lang w:eastAsia="zh-CN"/>
        </w:rPr>
        <w:t>5-6</w:t>
      </w:r>
      <w:r>
        <w:rPr>
          <w:rFonts w:ascii="Times New Roman" w:eastAsia="宋体" w:hAnsi="Times New Roman" w:hint="eastAsia"/>
          <w:sz w:val="24"/>
          <w:szCs w:val="24"/>
          <w:lang w:eastAsia="zh-CN"/>
        </w:rPr>
        <w:t>月。</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小结：本项目评价</w:t>
      </w:r>
      <w:r>
        <w:rPr>
          <w:rFonts w:ascii="Times New Roman" w:eastAsia="宋体" w:hAnsi="Times New Roman" w:hint="eastAsia"/>
          <w:sz w:val="24"/>
          <w:szCs w:val="24"/>
          <w:lang w:eastAsia="zh-CN"/>
        </w:rPr>
        <w:t>区内部未发现国家重点保护野生植物分布，故对其无影响。</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hint="eastAsia"/>
          <w:sz w:val="24"/>
          <w:szCs w:val="24"/>
          <w:lang w:eastAsia="zh-CN"/>
        </w:rPr>
        <w:t>二、对国家重点保护野生动物的影响预测</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依据《国家重点保护野生动物名录》（</w:t>
      </w:r>
      <w:r>
        <w:rPr>
          <w:rFonts w:ascii="Times New Roman" w:eastAsia="宋体" w:hAnsi="Times New Roman" w:hint="eastAsia"/>
          <w:sz w:val="24"/>
          <w:szCs w:val="24"/>
          <w:lang w:eastAsia="zh-CN"/>
        </w:rPr>
        <w:t>1988</w:t>
      </w:r>
      <w:r>
        <w:rPr>
          <w:rFonts w:ascii="Times New Roman" w:eastAsia="宋体" w:hAnsi="Times New Roman" w:hint="eastAsia"/>
          <w:sz w:val="24"/>
          <w:szCs w:val="24"/>
          <w:lang w:eastAsia="zh-CN"/>
        </w:rPr>
        <w:t>年</w:t>
      </w:r>
      <w:r>
        <w:rPr>
          <w:rFonts w:ascii="Times New Roman" w:eastAsia="宋体" w:hAnsi="Times New Roman" w:hint="eastAsia"/>
          <w:sz w:val="24"/>
          <w:szCs w:val="24"/>
          <w:lang w:eastAsia="zh-CN"/>
        </w:rPr>
        <w:t>12</w:t>
      </w:r>
      <w:r>
        <w:rPr>
          <w:rFonts w:ascii="Times New Roman" w:eastAsia="宋体" w:hAnsi="Times New Roman" w:hint="eastAsia"/>
          <w:sz w:val="24"/>
          <w:szCs w:val="24"/>
          <w:lang w:eastAsia="zh-CN"/>
        </w:rPr>
        <w:t>月</w:t>
      </w:r>
      <w:r>
        <w:rPr>
          <w:rFonts w:ascii="Times New Roman" w:eastAsia="宋体" w:hAnsi="Times New Roman" w:hint="eastAsia"/>
          <w:sz w:val="24"/>
          <w:szCs w:val="24"/>
          <w:lang w:eastAsia="zh-CN"/>
        </w:rPr>
        <w:t>10</w:t>
      </w:r>
      <w:r>
        <w:rPr>
          <w:rFonts w:ascii="Times New Roman" w:eastAsia="宋体" w:hAnsi="Times New Roman" w:hint="eastAsia"/>
          <w:sz w:val="24"/>
          <w:szCs w:val="24"/>
          <w:lang w:eastAsia="zh-CN"/>
        </w:rPr>
        <w:t>日），保护区内的国家</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hint="eastAsia"/>
          <w:sz w:val="24"/>
          <w:szCs w:val="24"/>
          <w:lang w:eastAsia="zh-CN"/>
        </w:rPr>
        <w:t>II</w:t>
      </w:r>
      <w:r>
        <w:rPr>
          <w:rFonts w:ascii="Times New Roman" w:eastAsia="宋体" w:hAnsi="Times New Roman" w:hint="eastAsia"/>
          <w:sz w:val="24"/>
          <w:szCs w:val="24"/>
          <w:lang w:eastAsia="zh-CN"/>
        </w:rPr>
        <w:t>级重点保护野生动物有：雀鹰、白尾鹞、红隼、领角鸮、领鸺鶹</w:t>
      </w:r>
      <w:r>
        <w:rPr>
          <w:rFonts w:ascii="Times New Roman" w:eastAsia="宋体" w:hAnsi="Times New Roman" w:hint="eastAsia"/>
          <w:sz w:val="24"/>
          <w:szCs w:val="24"/>
          <w:lang w:eastAsia="zh-CN"/>
        </w:rPr>
        <w:t>5</w:t>
      </w:r>
      <w:r>
        <w:rPr>
          <w:rFonts w:ascii="Times New Roman" w:eastAsia="宋体" w:hAnsi="Times New Roman" w:hint="eastAsia"/>
          <w:sz w:val="24"/>
          <w:szCs w:val="24"/>
          <w:lang w:eastAsia="zh-CN"/>
        </w:rPr>
        <w:t>种。</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1</w:t>
      </w:r>
      <w:r>
        <w:rPr>
          <w:rFonts w:ascii="Times New Roman" w:eastAsia="宋体" w:hAnsi="Times New Roman" w:hint="eastAsia"/>
          <w:sz w:val="24"/>
          <w:szCs w:val="24"/>
          <w:lang w:eastAsia="zh-CN"/>
        </w:rPr>
        <w:t>）雀鹰</w:t>
      </w:r>
      <w:r>
        <w:rPr>
          <w:rFonts w:ascii="Times New Roman" w:eastAsia="宋体" w:hAnsi="Times New Roman" w:hint="eastAsia"/>
          <w:sz w:val="24"/>
          <w:szCs w:val="24"/>
          <w:lang w:eastAsia="zh-CN"/>
        </w:rPr>
        <w:t>Accipiternisus</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雀鹰（学名：</w:t>
      </w:r>
      <w:r>
        <w:rPr>
          <w:rFonts w:ascii="Times New Roman" w:eastAsia="宋体" w:hAnsi="Times New Roman" w:hint="eastAsia"/>
          <w:sz w:val="24"/>
          <w:szCs w:val="24"/>
          <w:lang w:eastAsia="zh-CN"/>
        </w:rPr>
        <w:t>Accipiternisus</w:t>
      </w:r>
      <w:r>
        <w:rPr>
          <w:rFonts w:ascii="Times New Roman" w:eastAsia="宋体" w:hAnsi="Times New Roman" w:hint="eastAsia"/>
          <w:sz w:val="24"/>
          <w:szCs w:val="24"/>
          <w:lang w:eastAsia="zh-CN"/>
        </w:rPr>
        <w:t>）属小型猛禽，体长</w:t>
      </w:r>
      <w:r>
        <w:rPr>
          <w:rFonts w:ascii="Times New Roman" w:eastAsia="宋体" w:hAnsi="Times New Roman" w:hint="eastAsia"/>
          <w:sz w:val="24"/>
          <w:szCs w:val="24"/>
          <w:lang w:eastAsia="zh-CN"/>
        </w:rPr>
        <w:t>30-41</w:t>
      </w:r>
      <w:r>
        <w:rPr>
          <w:rFonts w:ascii="Times New Roman" w:eastAsia="宋体" w:hAnsi="Times New Roman" w:hint="eastAsia"/>
          <w:sz w:val="24"/>
          <w:szCs w:val="24"/>
          <w:lang w:eastAsia="zh-CN"/>
        </w:rPr>
        <w:t>厘米。雌较雄略大，翅阔而圆，尾较长。雄鸟上体暗灰色，雌鸟灰褐色，头后杂有少许白色。下体白色或淡灰白色，雄鸟具细密的红褐色横斑，雌鸟具褐色横斑。尾具</w:t>
      </w:r>
      <w:r>
        <w:rPr>
          <w:rFonts w:ascii="Times New Roman" w:eastAsia="宋体" w:hAnsi="Times New Roman" w:hint="eastAsia"/>
          <w:sz w:val="24"/>
          <w:szCs w:val="24"/>
          <w:lang w:eastAsia="zh-CN"/>
        </w:rPr>
        <w:t>4-5</w:t>
      </w:r>
      <w:r>
        <w:rPr>
          <w:rFonts w:ascii="Times New Roman" w:eastAsia="宋体" w:hAnsi="Times New Roman" w:hint="eastAsia"/>
          <w:sz w:val="24"/>
          <w:szCs w:val="24"/>
          <w:lang w:eastAsia="zh-CN"/>
        </w:rPr>
        <w:t>道黑褐色横斑，飞</w:t>
      </w:r>
      <w:r>
        <w:rPr>
          <w:rFonts w:ascii="Times New Roman" w:eastAsia="宋体" w:hAnsi="Times New Roman" w:hint="eastAsia"/>
          <w:sz w:val="24"/>
          <w:szCs w:val="24"/>
          <w:lang w:eastAsia="zh-CN"/>
        </w:rPr>
        <w:t>翔时翼后缘略为突出，翼下飞羽具数道黑褐色横带，通常快速鼓动两翅飞一阵后接着又滑翔一会。栖息于针叶林、混交林、阔叶林等山地森林和林缘地带。日出性。常单独生活。或飞翔于空中，或栖于树上和电柱上。以雀形目小鸟、昆虫和鼠类为食，也捕食鸽形目鸟类和榛鸡等小的鸡形目鸟类，有时亦捕食野兔、蛇、昆虫幼虫。</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2</w:t>
      </w:r>
      <w:r>
        <w:rPr>
          <w:rFonts w:ascii="Times New Roman" w:eastAsia="宋体" w:hAnsi="Times New Roman" w:hint="eastAsia"/>
          <w:sz w:val="24"/>
          <w:szCs w:val="24"/>
          <w:lang w:eastAsia="zh-CN"/>
        </w:rPr>
        <w:t>）白尾鹞</w:t>
      </w:r>
      <w:r>
        <w:rPr>
          <w:rFonts w:ascii="Times New Roman" w:eastAsia="宋体" w:hAnsi="Times New Roman" w:hint="eastAsia"/>
          <w:sz w:val="24"/>
          <w:szCs w:val="24"/>
          <w:lang w:eastAsia="zh-CN"/>
        </w:rPr>
        <w:t>Circuscyaneus</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鸮形目，属中型猛禽，体长</w:t>
      </w:r>
      <w:r>
        <w:rPr>
          <w:rFonts w:ascii="Times New Roman" w:eastAsia="宋体" w:hAnsi="Times New Roman" w:hint="eastAsia"/>
          <w:sz w:val="24"/>
          <w:szCs w:val="24"/>
          <w:lang w:eastAsia="zh-CN"/>
        </w:rPr>
        <w:t>41-53</w:t>
      </w:r>
      <w:r>
        <w:rPr>
          <w:rFonts w:ascii="Times New Roman" w:eastAsia="宋体" w:hAnsi="Times New Roman" w:hint="eastAsia"/>
          <w:sz w:val="24"/>
          <w:szCs w:val="24"/>
          <w:lang w:eastAsia="zh-CN"/>
        </w:rPr>
        <w:t>厘米。雄鸟上体蓝灰色、头和胸较暗，翅尖黑色，尾上覆羽白色，腹、两胁和翅下覆羽白色，飞翔时，从上面看，蓝灰色的上体、白色的腰和黑色翅尖形成明显对比；</w:t>
      </w:r>
      <w:r>
        <w:rPr>
          <w:rFonts w:ascii="Times New Roman" w:eastAsia="宋体" w:hAnsi="Times New Roman" w:hint="eastAsia"/>
          <w:sz w:val="24"/>
          <w:szCs w:val="24"/>
          <w:lang w:eastAsia="zh-CN"/>
        </w:rPr>
        <w:t>从下面看，白色的下体，较暗的胸和黑色的翅尖亦形成鲜明对比。雌鸟上体暗褐色，尾上覆羽白色，下体皮黄白色或棕黄褐色，杂以粗的红褐色或暗棕褐色纵纹；常贴地面低空飞行，滑翔时两翅上举成‘</w:t>
      </w:r>
      <w:r>
        <w:rPr>
          <w:rFonts w:ascii="Times New Roman" w:eastAsia="宋体" w:hAnsi="Times New Roman" w:hint="eastAsia"/>
          <w:sz w:val="24"/>
          <w:szCs w:val="24"/>
          <w:lang w:eastAsia="zh-CN"/>
        </w:rPr>
        <w:t>V</w:t>
      </w:r>
      <w:r>
        <w:rPr>
          <w:rFonts w:ascii="Times New Roman" w:eastAsia="宋体" w:hAnsi="Times New Roman" w:hint="eastAsia"/>
          <w:sz w:val="24"/>
          <w:szCs w:val="24"/>
          <w:lang w:eastAsia="zh-CN"/>
        </w:rPr>
        <w:t>’，字形，并不时地抖动。栖息于平原和低山丘陵地带，尤其是平原上的湖泊、沼泽、河谷、草原、荒野以及低山、林间沼泽和草地、农田耕地、沿海沼泽和芦苇塘等开阔地区。主要以小型鸟类、鼠类、蛙、蜥蜴和大型昆虫等动物性食物为食。</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3</w:t>
      </w:r>
      <w:r>
        <w:rPr>
          <w:rFonts w:ascii="Times New Roman" w:eastAsia="宋体" w:hAnsi="Times New Roman" w:hint="eastAsia"/>
          <w:sz w:val="24"/>
          <w:szCs w:val="24"/>
          <w:lang w:eastAsia="zh-CN"/>
        </w:rPr>
        <w:t>）红隼</w:t>
      </w:r>
      <w:r>
        <w:rPr>
          <w:rFonts w:ascii="Times New Roman" w:eastAsia="宋体" w:hAnsi="Times New Roman" w:hint="eastAsia"/>
          <w:sz w:val="24"/>
          <w:szCs w:val="24"/>
          <w:lang w:eastAsia="zh-CN"/>
        </w:rPr>
        <w:t>Falcotinnunculus</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红隼是隼科的小型猛禽之一。喙较短，先端两侧有齿突，基部不被蜡膜或须状羽；</w:t>
      </w:r>
      <w:r>
        <w:rPr>
          <w:rFonts w:ascii="Times New Roman" w:eastAsia="宋体" w:hAnsi="Times New Roman" w:hint="eastAsia"/>
          <w:sz w:val="24"/>
          <w:szCs w:val="24"/>
          <w:lang w:eastAsia="zh-CN"/>
        </w:rPr>
        <w:t>鼻孔圆形，自鼻孔向内可见一柱状骨棍；翅长而狭尖，扇翅节奏快；尾较细长。飞行快速，善于在飞行中追捕猎物。栖息于山地和旷野中，多单个或成对活动，飞行较高。以猎食时有翱翔习性而著名。吃大型昆虫、鸟和小哺乳动物。呈现两性色型差异，雄鸟的颜色更鲜艳。分布范围很广，非洲、古北界、印度及中国；越冬于菲律宾及东南亚。甚常见留鸟及季候鸟，除干旱沙漠外遍及各地。</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4</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Otusbakkamoena</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属于鸮形目鸱鸮科，为小型鸮类，体长</w:t>
      </w:r>
      <w:r>
        <w:rPr>
          <w:rFonts w:ascii="Times New Roman" w:eastAsia="宋体" w:hAnsi="Times New Roman" w:hint="eastAsia"/>
          <w:sz w:val="24"/>
          <w:szCs w:val="24"/>
          <w:lang w:eastAsia="zh-CN"/>
        </w:rPr>
        <w:t>20~27</w:t>
      </w:r>
      <w:r>
        <w:rPr>
          <w:rFonts w:ascii="Times New Roman" w:eastAsia="宋体" w:hAnsi="Times New Roman" w:hint="eastAsia"/>
          <w:sz w:val="24"/>
          <w:szCs w:val="24"/>
          <w:lang w:eastAsia="zh-CN"/>
        </w:rPr>
        <w:t>厘米。外形和红角鸮非常相似，但它后颈基部有一显著的翎领。上体通常为灰褐色或沙褐色，并杂有暗色虫蠹状斑和黑色羽干纹；下体白色或皮黄色，缀有淡褐色波状横斑和黑色羽干纹，前额和眉纹皮黄白色或灰白色。有的亚种跗蹠被羽到趾，有的趾裸出。雄鸟发出轻柔的升调</w:t>
      </w:r>
      <w:r>
        <w:rPr>
          <w:rFonts w:ascii="Times New Roman" w:eastAsia="宋体" w:hAnsi="Times New Roman" w:hint="eastAsia"/>
          <w:sz w:val="24"/>
          <w:szCs w:val="24"/>
          <w:lang w:eastAsia="zh-CN"/>
        </w:rPr>
        <w:t>woop</w:t>
      </w:r>
      <w:r>
        <w:rPr>
          <w:rFonts w:ascii="Times New Roman" w:eastAsia="宋体" w:hAnsi="Times New Roman" w:hint="eastAsia"/>
          <w:sz w:val="24"/>
          <w:szCs w:val="24"/>
          <w:lang w:eastAsia="zh-CN"/>
        </w:rPr>
        <w:t>声，及一连串间隔一秒钟的粗哑叫声。雌鸟叫声较尖而颤，为降调的</w:t>
      </w:r>
      <w:r>
        <w:rPr>
          <w:rFonts w:ascii="Times New Roman" w:eastAsia="宋体" w:hAnsi="Times New Roman" w:hint="eastAsia"/>
          <w:sz w:val="24"/>
          <w:szCs w:val="24"/>
          <w:lang w:eastAsia="zh-CN"/>
        </w:rPr>
        <w:t>wheoo</w:t>
      </w:r>
      <w:r>
        <w:rPr>
          <w:rFonts w:ascii="Times New Roman" w:eastAsia="宋体" w:hAnsi="Times New Roman" w:hint="eastAsia"/>
          <w:sz w:val="24"/>
          <w:szCs w:val="24"/>
          <w:lang w:eastAsia="zh-CN"/>
        </w:rPr>
        <w:t>或</w:t>
      </w:r>
      <w:r>
        <w:rPr>
          <w:rFonts w:ascii="Times New Roman" w:eastAsia="宋体" w:hAnsi="Times New Roman" w:hint="eastAsia"/>
          <w:sz w:val="24"/>
          <w:szCs w:val="24"/>
          <w:lang w:eastAsia="zh-CN"/>
        </w:rPr>
        <w:t>pwok</w:t>
      </w:r>
      <w:r>
        <w:rPr>
          <w:rFonts w:ascii="Times New Roman" w:eastAsia="宋体" w:hAnsi="Times New Roman" w:hint="eastAsia"/>
          <w:sz w:val="24"/>
          <w:szCs w:val="24"/>
          <w:lang w:eastAsia="zh-CN"/>
        </w:rPr>
        <w:t>声，每分钟约五次，也发轻柔的吱吱声。雄雌鸟常成双对唱。</w:t>
      </w:r>
    </w:p>
    <w:p w:rsidR="0002010E" w:rsidRDefault="00AD0A05">
      <w:pPr>
        <w:spacing w:after="0" w:line="520" w:lineRule="exact"/>
        <w:rPr>
          <w:rFonts w:ascii="Times New Roman" w:eastAsia="宋体" w:hAnsi="Times New Roman"/>
          <w:sz w:val="24"/>
          <w:szCs w:val="24"/>
          <w:lang w:eastAsia="zh-CN"/>
        </w:rPr>
      </w:pP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5</w:t>
      </w:r>
      <w:r>
        <w:rPr>
          <w:rFonts w:ascii="Times New Roman" w:eastAsia="宋体" w:hAnsi="Times New Roman" w:hint="eastAsia"/>
          <w:sz w:val="24"/>
          <w:szCs w:val="24"/>
          <w:lang w:eastAsia="zh-CN"/>
        </w:rPr>
        <w:t>）领鸺鶹</w:t>
      </w:r>
      <w:r>
        <w:rPr>
          <w:rFonts w:ascii="Times New Roman" w:eastAsia="宋体" w:hAnsi="Times New Roman" w:hint="eastAsia"/>
          <w:sz w:val="24"/>
          <w:szCs w:val="24"/>
          <w:lang w:eastAsia="zh-CN"/>
        </w:rPr>
        <w:t>Glaucidiumbrodieibrodiei(Burton)</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体</w:t>
      </w:r>
      <w:r>
        <w:rPr>
          <w:rFonts w:ascii="Times New Roman" w:eastAsia="宋体" w:hAnsi="Times New Roman" w:hint="eastAsia"/>
          <w:sz w:val="24"/>
          <w:szCs w:val="24"/>
          <w:lang w:eastAsia="zh-CN"/>
        </w:rPr>
        <w:t>型纤小（</w:t>
      </w:r>
      <w:r>
        <w:rPr>
          <w:rFonts w:ascii="Times New Roman" w:eastAsia="宋体" w:hAnsi="Times New Roman" w:hint="eastAsia"/>
          <w:sz w:val="24"/>
          <w:szCs w:val="24"/>
          <w:lang w:eastAsia="zh-CN"/>
        </w:rPr>
        <w:t>16</w:t>
      </w:r>
      <w:r>
        <w:rPr>
          <w:rFonts w:ascii="Times New Roman" w:eastAsia="宋体" w:hAnsi="Times New Roman" w:hint="eastAsia"/>
          <w:sz w:val="24"/>
          <w:szCs w:val="24"/>
          <w:lang w:eastAsia="zh-CN"/>
        </w:rPr>
        <w:t>厘米）而多横斑，眼黄色，颈圈浅色，无耳羽簇。上体浅褐色而具橙黄色横斑；头顶灰色，具白或皮黄色的小型“眼状斑”；喉白而满具褐色横斑；胸及腹部皮黄色，具黑色横斑；大腿及臀白色具褐色纵纹。颈背有橘黄色和黑色的假眼。虹膜</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黄色；嘴</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角质色；脚</w:t>
      </w:r>
      <w:r>
        <w:rPr>
          <w:rFonts w:ascii="Times New Roman" w:eastAsia="宋体" w:hAnsi="Times New Roman" w:hint="eastAsia"/>
          <w:sz w:val="24"/>
          <w:szCs w:val="24"/>
          <w:lang w:eastAsia="zh-CN"/>
        </w:rPr>
        <w:t>--</w:t>
      </w:r>
      <w:r>
        <w:rPr>
          <w:rFonts w:ascii="Times New Roman" w:eastAsia="宋体" w:hAnsi="Times New Roman" w:hint="eastAsia"/>
          <w:sz w:val="24"/>
          <w:szCs w:val="24"/>
          <w:lang w:eastAsia="zh-CN"/>
        </w:rPr>
        <w:t>灰色。分布于喜马拉雅山脉至中国南部、东南亚、苏门答腊及婆罗洲。</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根据《湖南东洞庭湖国家级自然保护区——重点保护动物分布图》可知，上述</w:t>
      </w:r>
      <w:r>
        <w:rPr>
          <w:rFonts w:ascii="Times New Roman" w:eastAsia="宋体" w:hAnsi="Times New Roman" w:hint="eastAsia"/>
          <w:sz w:val="24"/>
          <w:szCs w:val="24"/>
          <w:lang w:eastAsia="zh-CN"/>
        </w:rPr>
        <w:t>5</w:t>
      </w:r>
      <w:r>
        <w:rPr>
          <w:rFonts w:ascii="Times New Roman" w:eastAsia="宋体" w:hAnsi="Times New Roman" w:hint="eastAsia"/>
          <w:sz w:val="24"/>
          <w:szCs w:val="24"/>
          <w:lang w:eastAsia="zh-CN"/>
        </w:rPr>
        <w:t>中国家</w:t>
      </w:r>
      <w:r>
        <w:rPr>
          <w:rFonts w:ascii="Times New Roman" w:eastAsia="宋体" w:hAnsi="Times New Roman" w:hint="eastAsia"/>
          <w:sz w:val="24"/>
          <w:szCs w:val="24"/>
          <w:lang w:eastAsia="zh-CN"/>
        </w:rPr>
        <w:t>II</w:t>
      </w:r>
      <w:r>
        <w:rPr>
          <w:rFonts w:ascii="Times New Roman" w:eastAsia="宋体" w:hAnsi="Times New Roman" w:hint="eastAsia"/>
          <w:sz w:val="24"/>
          <w:szCs w:val="24"/>
          <w:lang w:eastAsia="zh-CN"/>
        </w:rPr>
        <w:t>级重点保护野生动物分布在保护区核心区和缓冲区，且全部集中在保护区西面，保护区东面未见分布，故本项目对上述保护野生动物无明显影响。</w:t>
      </w:r>
    </w:p>
    <w:p w:rsidR="0002010E" w:rsidRDefault="00AD0A05">
      <w:pPr>
        <w:spacing w:after="0" w:line="520" w:lineRule="exact"/>
        <w:ind w:firstLineChars="200" w:firstLine="480"/>
        <w:rPr>
          <w:rFonts w:ascii="Times New Roman" w:eastAsia="宋体" w:hAnsi="Times New Roman"/>
          <w:sz w:val="24"/>
          <w:szCs w:val="24"/>
          <w:lang w:eastAsia="zh-CN"/>
        </w:rPr>
      </w:pPr>
      <w:r>
        <w:rPr>
          <w:rFonts w:ascii="Times New Roman" w:eastAsia="宋体" w:hAnsi="Times New Roman" w:hint="eastAsia"/>
          <w:sz w:val="24"/>
          <w:szCs w:val="24"/>
          <w:lang w:eastAsia="zh-CN"/>
        </w:rPr>
        <w:t>小结：本项目评价区内部未发现国家重点保护野生动物分布，故对其无影响。</w:t>
      </w:r>
    </w:p>
    <w:p w:rsidR="0002010E" w:rsidRDefault="0002010E">
      <w:pPr>
        <w:spacing w:after="0" w:line="520" w:lineRule="exact"/>
        <w:rPr>
          <w:rFonts w:ascii="Times New Roman" w:eastAsia="宋体" w:hAnsi="Times New Roman" w:cs="Times New Roman"/>
          <w:sz w:val="20"/>
          <w:szCs w:val="20"/>
          <w:lang w:eastAsia="zh-CN"/>
        </w:rPr>
      </w:pPr>
    </w:p>
    <w:p w:rsidR="0002010E" w:rsidRDefault="0002010E">
      <w:pPr>
        <w:spacing w:after="0" w:line="520" w:lineRule="exact"/>
        <w:rPr>
          <w:rFonts w:ascii="Times New Roman" w:eastAsia="宋体" w:hAnsi="Times New Roman" w:cs="Times New Roman"/>
          <w:sz w:val="20"/>
          <w:szCs w:val="20"/>
          <w:lang w:eastAsia="zh-CN"/>
        </w:rPr>
      </w:pPr>
    </w:p>
    <w:p w:rsidR="0002010E" w:rsidRDefault="00AD0A05">
      <w:pPr>
        <w:pStyle w:val="1"/>
        <w:rPr>
          <w:rFonts w:ascii="Times New Roman" w:eastAsia="宋体" w:hAnsi="Times New Roman" w:cs="Times New Roman"/>
          <w:szCs w:val="20"/>
          <w:lang w:eastAsia="zh-CN"/>
        </w:rPr>
      </w:pPr>
      <w:bookmarkStart w:id="144" w:name="_Toc19651"/>
      <w:bookmarkStart w:id="145" w:name="_Toc18780"/>
      <w:r>
        <w:rPr>
          <w:lang w:eastAsia="zh-CN"/>
        </w:rPr>
        <w:t>6</w:t>
      </w:r>
      <w:r>
        <w:rPr>
          <w:lang w:eastAsia="zh-CN"/>
        </w:rPr>
        <w:t>生态保护与恢复措施</w:t>
      </w:r>
      <w:bookmarkEnd w:id="144"/>
      <w:bookmarkEnd w:id="145"/>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根据生态影响预测评价的结论和涉及的敏感生态保护目标受影响程度，按照“避让、减缓、补偿、重建”的次序分别提出相关生态保护与恢复措施。</w:t>
      </w:r>
    </w:p>
    <w:p w:rsidR="0002010E" w:rsidRDefault="00AD0A05">
      <w:pPr>
        <w:pStyle w:val="2"/>
        <w:rPr>
          <w:lang w:eastAsia="zh-CN"/>
        </w:rPr>
      </w:pPr>
      <w:bookmarkStart w:id="146" w:name="_Toc1865"/>
      <w:bookmarkStart w:id="147" w:name="_Toc31284"/>
      <w:r>
        <w:rPr>
          <w:rFonts w:hint="eastAsia"/>
          <w:lang w:eastAsia="zh-CN"/>
        </w:rPr>
        <w:t>6.1</w:t>
      </w:r>
      <w:r>
        <w:rPr>
          <w:rFonts w:hint="eastAsia"/>
          <w:lang w:eastAsia="zh-CN"/>
        </w:rPr>
        <w:t>施工期生态保护措施</w:t>
      </w:r>
      <w:bookmarkEnd w:id="146"/>
      <w:bookmarkEnd w:id="147"/>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1</w:t>
      </w:r>
      <w:r>
        <w:rPr>
          <w:rFonts w:ascii="Times New Roman" w:eastAsia="宋体" w:hAnsi="Times New Roman" w:cs="Times New Roman" w:hint="eastAsia"/>
          <w:color w:val="0D0D0D"/>
          <w:sz w:val="24"/>
          <w:lang w:eastAsia="zh-CN"/>
        </w:rPr>
        <w:t>）现场指挥及监管严格施工现场规章制度：采取封</w:t>
      </w:r>
      <w:r>
        <w:rPr>
          <w:rFonts w:ascii="Times New Roman" w:eastAsia="宋体" w:hAnsi="Times New Roman" w:cs="Times New Roman" w:hint="eastAsia"/>
          <w:color w:val="0D0D0D"/>
          <w:sz w:val="24"/>
          <w:lang w:eastAsia="zh-CN"/>
        </w:rPr>
        <w:t>闭式施工，施工期在现场设置围档；施工道路应进行硬化处理，并定期洒水防止浮尘产生；风速较大时，应停止施工作业。施工现场可利用空余地进行简易绿化；</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2</w:t>
      </w:r>
      <w:r>
        <w:rPr>
          <w:rFonts w:ascii="Times New Roman" w:eastAsia="宋体" w:hAnsi="Times New Roman" w:cs="Times New Roman" w:hint="eastAsia"/>
          <w:color w:val="0D0D0D"/>
          <w:sz w:val="24"/>
          <w:lang w:eastAsia="zh-CN"/>
        </w:rPr>
        <w:t>）施工扬尘控制控制好容易产生扬尘的环节：对土石方开挖作业面适当洒水；开挖的土石方应及时回填或运到指定地点；交通运输利用厂区原有道路，运输车辆、运输通道及时清扫、冲洗，道路保持一定湿度，减小运输过程中的扬尘污染；车辆出工地前设置车轮冲洗设备，防止带泥上路；运输车辆进入施工场地应低速行驶和限速行驶，减少起尘量；运输砂石料、水泥、渣土等易产生扬尘的车辆上应覆盖篷布；散</w:t>
      </w:r>
      <w:r>
        <w:rPr>
          <w:rFonts w:ascii="Times New Roman" w:eastAsia="宋体" w:hAnsi="Times New Roman" w:cs="Times New Roman" w:hint="eastAsia"/>
          <w:color w:val="0D0D0D"/>
          <w:sz w:val="24"/>
          <w:lang w:eastAsia="zh-CN"/>
        </w:rPr>
        <w:t>装水泥罐应进行封闭防护；减少材料使用和储存中的扬尘：建筑材料轻装轻卸；宜采用商品混凝土，减少粉尘污染；采用商业混凝土，避免现场搅拌水泥；装运土方时控制车内土方低于车厢挡板；临时堆放的土方、砂料等表面应采取遮蓬覆盖或定期洒水等措施；渣土应尽早清运；施工道路应定时洒水抑尘；</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3</w:t>
      </w:r>
      <w:r>
        <w:rPr>
          <w:rFonts w:ascii="Times New Roman" w:eastAsia="宋体" w:hAnsi="Times New Roman" w:cs="Times New Roman" w:hint="eastAsia"/>
          <w:color w:val="0D0D0D"/>
          <w:sz w:val="24"/>
          <w:lang w:eastAsia="zh-CN"/>
        </w:rPr>
        <w:t>）汽车尾气控制施工机械使用清洁的车用能源，排烟大的施工机械应安装消烟装置，以减轻对环境空气的污染。运输车辆和施工机械在怠速、减速和加速时产生的尾气污染最为严重，因此施工现场运输车辆和部分施工机械应控制车速平稳，以减少行驶中的尾气污染。</w:t>
      </w:r>
    </w:p>
    <w:p w:rsidR="0002010E" w:rsidRDefault="00AD0A05">
      <w:pPr>
        <w:tabs>
          <w:tab w:val="left" w:pos="588"/>
        </w:tabs>
        <w:spacing w:after="0" w:line="520" w:lineRule="exact"/>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4</w:t>
      </w:r>
      <w:r>
        <w:rPr>
          <w:rFonts w:ascii="Times New Roman" w:eastAsia="宋体" w:hAnsi="Times New Roman" w:cs="Times New Roman" w:hint="eastAsia"/>
          <w:color w:val="0D0D0D"/>
          <w:sz w:val="24"/>
          <w:lang w:eastAsia="zh-CN"/>
        </w:rPr>
        <w:t>）生态环境保护管理</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1</w:t>
      </w:r>
      <w:r>
        <w:rPr>
          <w:rFonts w:ascii="Times New Roman" w:eastAsia="宋体" w:hAnsi="Times New Roman" w:cs="Times New Roman" w:hint="eastAsia"/>
          <w:color w:val="0D0D0D"/>
          <w:sz w:val="24"/>
          <w:lang w:eastAsia="zh-CN"/>
        </w:rPr>
        <w:t>）建立信息沟通渠道，接受自然保护区管理局等主管部门的监督管理。</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2</w:t>
      </w:r>
      <w:r>
        <w:rPr>
          <w:rFonts w:ascii="Times New Roman" w:eastAsia="宋体" w:hAnsi="Times New Roman" w:cs="Times New Roman" w:hint="eastAsia"/>
          <w:color w:val="0D0D0D"/>
          <w:sz w:val="24"/>
          <w:lang w:eastAsia="zh-CN"/>
        </w:rPr>
        <w:t>）成立拟建项目生态环境保护管理机构，并制订相应的生态环境管理办法。</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3</w:t>
      </w:r>
      <w:r>
        <w:rPr>
          <w:rFonts w:ascii="Times New Roman" w:eastAsia="宋体" w:hAnsi="Times New Roman" w:cs="Times New Roman" w:hint="eastAsia"/>
          <w:color w:val="0D0D0D"/>
          <w:sz w:val="24"/>
          <w:lang w:eastAsia="zh-CN"/>
        </w:rPr>
        <w:t>）做好工程施工期生态环境保护工作文档的归档管理工作。</w:t>
      </w:r>
    </w:p>
    <w:p w:rsidR="0002010E" w:rsidRDefault="00AD0A05">
      <w:pPr>
        <w:pStyle w:val="2"/>
        <w:rPr>
          <w:lang w:eastAsia="zh-CN"/>
        </w:rPr>
      </w:pPr>
      <w:bookmarkStart w:id="148" w:name="_Toc26417"/>
      <w:bookmarkStart w:id="149" w:name="_Toc775"/>
      <w:r>
        <w:rPr>
          <w:rFonts w:hint="eastAsia"/>
          <w:lang w:eastAsia="zh-CN"/>
        </w:rPr>
        <w:t>6.2</w:t>
      </w:r>
      <w:r>
        <w:rPr>
          <w:rFonts w:hint="eastAsia"/>
          <w:lang w:eastAsia="zh-CN"/>
        </w:rPr>
        <w:t>运营期生态保护措施</w:t>
      </w:r>
      <w:bookmarkEnd w:id="148"/>
      <w:bookmarkEnd w:id="149"/>
    </w:p>
    <w:p w:rsidR="0002010E" w:rsidRDefault="00AD0A05">
      <w:pPr>
        <w:pStyle w:val="3"/>
        <w:rPr>
          <w:lang w:eastAsia="zh-CN"/>
        </w:rPr>
      </w:pPr>
      <w:bookmarkStart w:id="150" w:name="_Toc18808"/>
      <w:bookmarkStart w:id="151" w:name="_Toc2480"/>
      <w:r>
        <w:rPr>
          <w:rFonts w:hint="eastAsia"/>
          <w:lang w:eastAsia="zh-CN"/>
        </w:rPr>
        <w:t>6.2.1</w:t>
      </w:r>
      <w:r>
        <w:rPr>
          <w:rFonts w:hint="eastAsia"/>
          <w:lang w:eastAsia="zh-CN"/>
        </w:rPr>
        <w:t>废水污染防治措施</w:t>
      </w:r>
      <w:bookmarkEnd w:id="150"/>
      <w:bookmarkEnd w:id="151"/>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本项目废水主要为生活废水，年产生量为</w:t>
      </w:r>
      <w:r>
        <w:rPr>
          <w:rFonts w:ascii="Times New Roman" w:eastAsia="宋体" w:hAnsi="Times New Roman" w:cs="Times New Roman" w:hint="eastAsia"/>
          <w:color w:val="0D0D0D"/>
          <w:sz w:val="24"/>
          <w:lang w:eastAsia="zh-CN"/>
        </w:rPr>
        <w:t>84</w:t>
      </w:r>
      <w:r>
        <w:rPr>
          <w:rFonts w:ascii="Times New Roman" w:eastAsia="宋体" w:hAnsi="Times New Roman" w:cs="Times New Roman" w:hint="eastAsia"/>
          <w:color w:val="0D0D0D"/>
          <w:sz w:val="24"/>
          <w:lang w:eastAsia="zh-CN"/>
        </w:rPr>
        <w:t>0m</w:t>
      </w:r>
      <w:r>
        <w:rPr>
          <w:rFonts w:ascii="Times New Roman" w:eastAsia="宋体" w:hAnsi="Times New Roman" w:cs="Times New Roman" w:hint="eastAsia"/>
          <w:color w:val="0D0D0D"/>
          <w:sz w:val="24"/>
          <w:vertAlign w:val="superscript"/>
          <w:lang w:eastAsia="zh-CN"/>
        </w:rPr>
        <w:t>3</w:t>
      </w:r>
      <w:r>
        <w:rPr>
          <w:rFonts w:ascii="Times New Roman" w:eastAsia="宋体" w:hAnsi="Times New Roman" w:cs="Times New Roman" w:hint="eastAsia"/>
          <w:color w:val="0D0D0D"/>
          <w:sz w:val="24"/>
          <w:lang w:eastAsia="zh-CN"/>
        </w:rPr>
        <w:t>。生活污水经化粪池预处理后通过市政污水管道排至罗家坡污水处理厂处理，处理达到《城镇污水处理厂污染物排放标准》（</w:t>
      </w:r>
      <w:r>
        <w:rPr>
          <w:rFonts w:ascii="Times New Roman" w:eastAsia="宋体" w:hAnsi="Times New Roman" w:cs="Times New Roman" w:hint="eastAsia"/>
          <w:color w:val="0D0D0D"/>
          <w:sz w:val="24"/>
          <w:lang w:eastAsia="zh-CN"/>
        </w:rPr>
        <w:t>GB18918-2002</w:t>
      </w:r>
      <w:r>
        <w:rPr>
          <w:rFonts w:ascii="Times New Roman" w:eastAsia="宋体" w:hAnsi="Times New Roman" w:cs="Times New Roman" w:hint="eastAsia"/>
          <w:color w:val="0D0D0D"/>
          <w:sz w:val="24"/>
          <w:lang w:eastAsia="zh-CN"/>
        </w:rPr>
        <w:t>）中一级</w:t>
      </w:r>
      <w:r>
        <w:rPr>
          <w:rFonts w:ascii="Times New Roman" w:eastAsia="宋体" w:hAnsi="Times New Roman" w:cs="Times New Roman" w:hint="eastAsia"/>
          <w:color w:val="0D0D0D"/>
          <w:sz w:val="24"/>
          <w:lang w:eastAsia="zh-CN"/>
        </w:rPr>
        <w:t>A</w:t>
      </w:r>
      <w:r>
        <w:rPr>
          <w:rFonts w:ascii="Times New Roman" w:eastAsia="宋体" w:hAnsi="Times New Roman" w:cs="Times New Roman" w:hint="eastAsia"/>
          <w:color w:val="0D0D0D"/>
          <w:sz w:val="24"/>
          <w:lang w:eastAsia="zh-CN"/>
        </w:rPr>
        <w:t>标准后排放。</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综上，本项目实施后废水对水生态环境影响</w:t>
      </w:r>
      <w:r>
        <w:rPr>
          <w:rFonts w:ascii="Times New Roman" w:eastAsia="宋体" w:hAnsi="Times New Roman" w:cs="Times New Roman" w:hint="eastAsia"/>
          <w:color w:val="0D0D0D"/>
          <w:sz w:val="24"/>
          <w:lang w:eastAsia="zh-CN"/>
        </w:rPr>
        <w:t>很小。</w:t>
      </w:r>
    </w:p>
    <w:p w:rsidR="0002010E" w:rsidRDefault="00AD0A05">
      <w:pPr>
        <w:pStyle w:val="3"/>
        <w:rPr>
          <w:lang w:eastAsia="zh-CN"/>
        </w:rPr>
      </w:pPr>
      <w:bookmarkStart w:id="152" w:name="_Toc30904"/>
      <w:bookmarkStart w:id="153" w:name="_Toc19288"/>
      <w:r>
        <w:rPr>
          <w:rFonts w:hint="eastAsia"/>
          <w:lang w:eastAsia="zh-CN"/>
        </w:rPr>
        <w:t>6.2.2</w:t>
      </w:r>
      <w:r>
        <w:rPr>
          <w:rFonts w:hint="eastAsia"/>
          <w:lang w:eastAsia="zh-CN"/>
        </w:rPr>
        <w:t>废气污染防治措施</w:t>
      </w:r>
      <w:bookmarkEnd w:id="152"/>
      <w:bookmarkEnd w:id="153"/>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本项目运营期产生的大气污染物主要为被检车辆排放的机动车尾气</w:t>
      </w:r>
      <w:r>
        <w:rPr>
          <w:rFonts w:ascii="Times New Roman" w:eastAsia="宋体" w:hAnsi="Times New Roman" w:cs="Times New Roman" w:hint="eastAsia"/>
          <w:color w:val="0D0D0D"/>
          <w:sz w:val="24"/>
          <w:lang w:eastAsia="zh-CN"/>
        </w:rPr>
        <w:t>和员工食堂油烟。</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项目日均检测车辆约</w:t>
      </w:r>
      <w:r>
        <w:rPr>
          <w:rFonts w:ascii="Times New Roman" w:eastAsia="宋体" w:hAnsi="Times New Roman" w:cs="Times New Roman" w:hint="eastAsia"/>
          <w:color w:val="0D0D0D"/>
          <w:sz w:val="24"/>
          <w:lang w:eastAsia="zh-CN"/>
        </w:rPr>
        <w:t>80</w:t>
      </w:r>
      <w:r>
        <w:rPr>
          <w:rFonts w:ascii="Times New Roman" w:eastAsia="宋体" w:hAnsi="Times New Roman" w:cs="Times New Roman" w:hint="eastAsia"/>
          <w:color w:val="0D0D0D"/>
          <w:sz w:val="24"/>
          <w:lang w:eastAsia="zh-CN"/>
        </w:rPr>
        <w:t>辆，汽车尾气污染物排放量约为</w:t>
      </w:r>
      <w:r>
        <w:rPr>
          <w:rFonts w:ascii="Times New Roman" w:eastAsia="宋体" w:hAnsi="Times New Roman" w:cs="Times New Roman" w:hint="eastAsia"/>
          <w:color w:val="0D0D0D"/>
          <w:sz w:val="24"/>
          <w:lang w:eastAsia="zh-CN"/>
        </w:rPr>
        <w:t>CO0.</w:t>
      </w:r>
      <w:r>
        <w:rPr>
          <w:rFonts w:ascii="Times New Roman" w:eastAsia="宋体" w:hAnsi="Times New Roman" w:cs="Times New Roman" w:hint="eastAsia"/>
          <w:color w:val="0D0D0D"/>
          <w:sz w:val="24"/>
          <w:lang w:eastAsia="zh-CN"/>
        </w:rPr>
        <w:t>351</w:t>
      </w:r>
      <w:r>
        <w:rPr>
          <w:rFonts w:ascii="Times New Roman" w:eastAsia="宋体" w:hAnsi="Times New Roman" w:cs="Times New Roman" w:hint="eastAsia"/>
          <w:color w:val="0D0D0D"/>
          <w:sz w:val="24"/>
          <w:lang w:eastAsia="zh-CN"/>
        </w:rPr>
        <w:t>t/a</w:t>
      </w: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非甲烷总烃</w:t>
      </w:r>
      <w:r>
        <w:rPr>
          <w:rFonts w:ascii="Times New Roman" w:eastAsia="宋体" w:hAnsi="Times New Roman" w:cs="Times New Roman" w:hint="eastAsia"/>
          <w:color w:val="0D0D0D"/>
          <w:sz w:val="24"/>
          <w:lang w:eastAsia="zh-CN"/>
        </w:rPr>
        <w:t>0.0</w:t>
      </w:r>
      <w:r>
        <w:rPr>
          <w:rFonts w:ascii="Times New Roman" w:eastAsia="宋体" w:hAnsi="Times New Roman" w:cs="Times New Roman" w:hint="eastAsia"/>
          <w:color w:val="0D0D0D"/>
          <w:sz w:val="24"/>
          <w:lang w:eastAsia="zh-CN"/>
        </w:rPr>
        <w:t>75</w:t>
      </w:r>
      <w:r>
        <w:rPr>
          <w:rFonts w:ascii="Times New Roman" w:eastAsia="宋体" w:hAnsi="Times New Roman" w:cs="Times New Roman" w:hint="eastAsia"/>
          <w:color w:val="0D0D0D"/>
          <w:sz w:val="24"/>
          <w:lang w:eastAsia="zh-CN"/>
        </w:rPr>
        <w:t>t/a</w:t>
      </w: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NOx0.0</w:t>
      </w:r>
      <w:r>
        <w:rPr>
          <w:rFonts w:ascii="Times New Roman" w:eastAsia="宋体" w:hAnsi="Times New Roman" w:cs="Times New Roman" w:hint="eastAsia"/>
          <w:color w:val="0D0D0D"/>
          <w:sz w:val="24"/>
          <w:lang w:eastAsia="zh-CN"/>
        </w:rPr>
        <w:t>16</w:t>
      </w:r>
      <w:r>
        <w:rPr>
          <w:rFonts w:ascii="Times New Roman" w:eastAsia="宋体" w:hAnsi="Times New Roman" w:cs="Times New Roman" w:hint="eastAsia"/>
          <w:color w:val="0D0D0D"/>
          <w:sz w:val="24"/>
          <w:lang w:eastAsia="zh-CN"/>
        </w:rPr>
        <w:t>t/a</w:t>
      </w:r>
      <w:r>
        <w:rPr>
          <w:rFonts w:ascii="Times New Roman" w:eastAsia="宋体" w:hAnsi="Times New Roman" w:cs="Times New Roman" w:hint="eastAsia"/>
          <w:color w:val="0D0D0D"/>
          <w:sz w:val="24"/>
          <w:lang w:eastAsia="zh-CN"/>
        </w:rPr>
        <w:t>。经检测车间内的强制排风系统通风</w:t>
      </w:r>
      <w:r>
        <w:rPr>
          <w:rFonts w:ascii="Times New Roman" w:eastAsia="宋体" w:hAnsi="Times New Roman" w:cs="Times New Roman" w:hint="eastAsia"/>
          <w:color w:val="0D0D0D"/>
          <w:sz w:val="24"/>
          <w:lang w:eastAsia="zh-CN"/>
        </w:rPr>
        <w:t>排</w:t>
      </w:r>
      <w:r>
        <w:rPr>
          <w:rFonts w:ascii="Times New Roman" w:eastAsia="宋体" w:hAnsi="Times New Roman" w:cs="Times New Roman" w:hint="eastAsia"/>
          <w:color w:val="0D0D0D"/>
          <w:sz w:val="24"/>
          <w:lang w:eastAsia="zh-CN"/>
        </w:rPr>
        <w:t>气后，检测车间的污染物</w:t>
      </w:r>
      <w:r>
        <w:rPr>
          <w:rFonts w:ascii="Times New Roman" w:eastAsia="宋体" w:hAnsi="Times New Roman" w:cs="Times New Roman" w:hint="eastAsia"/>
          <w:color w:val="0D0D0D"/>
          <w:sz w:val="24"/>
          <w:lang w:eastAsia="zh-CN"/>
        </w:rPr>
        <w:t>CO</w:t>
      </w: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非甲烷总烃</w:t>
      </w: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NOx</w:t>
      </w:r>
      <w:r>
        <w:rPr>
          <w:rFonts w:ascii="Times New Roman" w:eastAsia="宋体" w:hAnsi="Times New Roman" w:cs="Times New Roman" w:hint="eastAsia"/>
          <w:color w:val="0D0D0D"/>
          <w:sz w:val="24"/>
          <w:lang w:eastAsia="zh-CN"/>
        </w:rPr>
        <w:t>排放浓度均低于《大气污染物综合排放标准》（</w:t>
      </w:r>
      <w:r>
        <w:rPr>
          <w:rFonts w:ascii="Times New Roman" w:eastAsia="宋体" w:hAnsi="Times New Roman" w:cs="Times New Roman" w:hint="eastAsia"/>
          <w:color w:val="0D0D0D"/>
          <w:sz w:val="24"/>
          <w:lang w:eastAsia="zh-CN"/>
        </w:rPr>
        <w:t>GB16297-1996</w:t>
      </w:r>
      <w:r>
        <w:rPr>
          <w:rFonts w:ascii="Times New Roman" w:eastAsia="宋体" w:hAnsi="Times New Roman" w:cs="Times New Roman" w:hint="eastAsia"/>
          <w:color w:val="0D0D0D"/>
          <w:sz w:val="24"/>
          <w:lang w:eastAsia="zh-CN"/>
        </w:rPr>
        <w:t>）表</w:t>
      </w:r>
      <w:r>
        <w:rPr>
          <w:rFonts w:ascii="Times New Roman" w:eastAsia="宋体" w:hAnsi="Times New Roman" w:cs="Times New Roman" w:hint="eastAsia"/>
          <w:color w:val="0D0D0D"/>
          <w:sz w:val="24"/>
          <w:lang w:eastAsia="zh-CN"/>
        </w:rPr>
        <w:t>2</w:t>
      </w:r>
      <w:r>
        <w:rPr>
          <w:rFonts w:ascii="Times New Roman" w:eastAsia="宋体" w:hAnsi="Times New Roman" w:cs="Times New Roman" w:hint="eastAsia"/>
          <w:color w:val="0D0D0D"/>
          <w:sz w:val="24"/>
          <w:lang w:eastAsia="zh-CN"/>
        </w:rPr>
        <w:t>中无组织排放监控浓度限值要求，对周围大气环境影响较小</w:t>
      </w: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同时，考虑空气扩散作用后，大气污染物对周围大气环境影响较小，不会改变当地大气环境质量。</w:t>
      </w:r>
    </w:p>
    <w:p w:rsidR="0002010E" w:rsidRDefault="00AD0A05">
      <w:pPr>
        <w:tabs>
          <w:tab w:val="left" w:pos="588"/>
        </w:tabs>
        <w:spacing w:after="0" w:line="520" w:lineRule="exact"/>
        <w:ind w:firstLineChars="200" w:firstLine="480"/>
        <w:rPr>
          <w:rFonts w:ascii="Times New Roman" w:eastAsia="宋体" w:hAnsi="Times New Roman" w:cs="Times New Roman"/>
          <w:bCs/>
          <w:sz w:val="24"/>
          <w:lang w:eastAsia="zh-CN"/>
        </w:rPr>
      </w:pPr>
      <w:r>
        <w:rPr>
          <w:rFonts w:ascii="Times New Roman" w:eastAsia="宋体" w:hAnsi="Times New Roman" w:cs="Times New Roman" w:hint="eastAsia"/>
          <w:color w:val="0D0D0D"/>
          <w:sz w:val="24"/>
          <w:lang w:eastAsia="zh-CN"/>
        </w:rPr>
        <w:t>食堂油烟产生浓度约为</w:t>
      </w:r>
      <w:r>
        <w:rPr>
          <w:rFonts w:ascii="Times New Roman" w:eastAsia="宋体" w:hAnsi="Times New Roman" w:cs="Times New Roman" w:hint="eastAsia"/>
          <w:color w:val="0D0D0D"/>
          <w:sz w:val="24"/>
          <w:lang w:eastAsia="zh-CN"/>
        </w:rPr>
        <w:t>3.77</w:t>
      </w:r>
      <w:r>
        <w:rPr>
          <w:rFonts w:ascii="Times New Roman" w:eastAsia="宋体" w:hAnsi="Times New Roman" w:cs="Times New Roman" w:hint="eastAsia"/>
          <w:color w:val="0D0D0D"/>
          <w:sz w:val="24"/>
          <w:lang w:eastAsia="zh-CN"/>
        </w:rPr>
        <w:t>mg/m</w:t>
      </w:r>
      <w:r>
        <w:rPr>
          <w:rFonts w:ascii="Times New Roman" w:eastAsia="宋体" w:hAnsi="Times New Roman" w:cs="Times New Roman" w:hint="eastAsia"/>
          <w:color w:val="0D0D0D"/>
          <w:sz w:val="24"/>
          <w:vertAlign w:val="superscript"/>
          <w:lang w:eastAsia="zh-CN"/>
        </w:rPr>
        <w:t>3</w:t>
      </w:r>
      <w:r>
        <w:rPr>
          <w:rFonts w:ascii="Times New Roman" w:eastAsia="宋体" w:hAnsi="Times New Roman" w:cs="Times New Roman" w:hint="eastAsia"/>
          <w:color w:val="0D0D0D"/>
          <w:sz w:val="24"/>
          <w:lang w:eastAsia="zh-CN"/>
        </w:rPr>
        <w:t>，经油烟净化器处理后</w:t>
      </w: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油烟净化设施去除效率不得低于</w:t>
      </w:r>
      <w:r>
        <w:rPr>
          <w:rFonts w:ascii="Times New Roman" w:eastAsia="宋体" w:hAnsi="Times New Roman" w:cs="Times New Roman" w:hint="eastAsia"/>
          <w:color w:val="0D0D0D"/>
          <w:sz w:val="24"/>
          <w:lang w:eastAsia="zh-CN"/>
        </w:rPr>
        <w:t>60%)</w:t>
      </w:r>
      <w:r>
        <w:rPr>
          <w:rFonts w:ascii="Times New Roman" w:eastAsia="宋体" w:hAnsi="Times New Roman" w:cs="Times New Roman" w:hint="eastAsia"/>
          <w:color w:val="0D0D0D"/>
          <w:sz w:val="24"/>
          <w:lang w:eastAsia="zh-CN"/>
        </w:rPr>
        <w:t>排放浓度为</w:t>
      </w:r>
      <w:r>
        <w:rPr>
          <w:rFonts w:ascii="Times New Roman" w:eastAsia="宋体" w:hAnsi="Times New Roman" w:cs="Times New Roman" w:hint="eastAsia"/>
          <w:color w:val="0D0D0D"/>
          <w:sz w:val="24"/>
          <w:lang w:eastAsia="zh-CN"/>
        </w:rPr>
        <w:t>1.5</w:t>
      </w:r>
      <w:r>
        <w:rPr>
          <w:rFonts w:ascii="Times New Roman" w:eastAsia="宋体" w:hAnsi="Times New Roman" w:cs="Times New Roman" w:hint="eastAsia"/>
          <w:color w:val="0D0D0D"/>
          <w:sz w:val="24"/>
          <w:lang w:eastAsia="zh-CN"/>
        </w:rPr>
        <w:t>mg/m</w:t>
      </w:r>
      <w:r>
        <w:rPr>
          <w:rFonts w:ascii="Times New Roman" w:eastAsia="宋体" w:hAnsi="Times New Roman" w:cs="Times New Roman" w:hint="eastAsia"/>
          <w:color w:val="0D0D0D"/>
          <w:sz w:val="24"/>
          <w:vertAlign w:val="superscript"/>
          <w:lang w:eastAsia="zh-CN"/>
        </w:rPr>
        <w:t>3</w:t>
      </w:r>
      <w:r>
        <w:rPr>
          <w:rFonts w:ascii="Times New Roman" w:eastAsia="宋体" w:hAnsi="Times New Roman" w:cs="Times New Roman" w:hint="eastAsia"/>
          <w:color w:val="0D0D0D"/>
          <w:sz w:val="24"/>
          <w:lang w:eastAsia="zh-CN"/>
        </w:rPr>
        <w:t>，排放量为</w:t>
      </w:r>
      <w:r>
        <w:rPr>
          <w:rFonts w:ascii="Times New Roman" w:eastAsia="宋体" w:hAnsi="Times New Roman" w:cs="Times New Roman" w:hint="eastAsia"/>
          <w:color w:val="0D0D0D"/>
          <w:sz w:val="24"/>
          <w:lang w:eastAsia="zh-CN"/>
        </w:rPr>
        <w:t>4.52</w:t>
      </w:r>
      <w:r>
        <w:rPr>
          <w:rFonts w:ascii="Times New Roman" w:eastAsia="宋体" w:hAnsi="Times New Roman" w:cs="Times New Roman" w:hint="eastAsia"/>
          <w:color w:val="0D0D0D"/>
          <w:sz w:val="24"/>
          <w:lang w:eastAsia="zh-CN"/>
        </w:rPr>
        <w:t>kg/a</w:t>
      </w:r>
      <w:r>
        <w:rPr>
          <w:rFonts w:ascii="Times New Roman" w:eastAsia="宋体" w:hAnsi="Times New Roman" w:cs="Times New Roman" w:hint="eastAsia"/>
          <w:color w:val="0D0D0D"/>
          <w:sz w:val="24"/>
          <w:lang w:eastAsia="zh-CN"/>
        </w:rPr>
        <w:t>，达到《饮食业油烟排放标准》</w:t>
      </w:r>
      <w:r>
        <w:rPr>
          <w:rFonts w:ascii="Times New Roman" w:eastAsia="宋体" w:hAnsi="Times New Roman" w:cs="Times New Roman" w:hint="eastAsia"/>
          <w:color w:val="0D0D0D"/>
          <w:sz w:val="24"/>
          <w:lang w:eastAsia="zh-CN"/>
        </w:rPr>
        <w:t>(GB18483-2001)</w:t>
      </w:r>
      <w:r>
        <w:rPr>
          <w:rFonts w:ascii="Times New Roman" w:eastAsia="宋体" w:hAnsi="Times New Roman" w:cs="Times New Roman" w:hint="eastAsia"/>
          <w:color w:val="0D0D0D"/>
          <w:sz w:val="24"/>
          <w:lang w:eastAsia="zh-CN"/>
        </w:rPr>
        <w:t>最高允许排放浓度浓度</w:t>
      </w:r>
      <w:r>
        <w:rPr>
          <w:rFonts w:ascii="Times New Roman" w:eastAsia="宋体" w:hAnsi="Times New Roman" w:cs="Times New Roman" w:hint="eastAsia"/>
          <w:color w:val="0D0D0D"/>
          <w:sz w:val="24"/>
          <w:lang w:eastAsia="zh-CN"/>
        </w:rPr>
        <w:t>2.0mg/m</w:t>
      </w:r>
      <w:r>
        <w:rPr>
          <w:rFonts w:ascii="Times New Roman" w:eastAsia="宋体" w:hAnsi="Times New Roman" w:cs="Times New Roman" w:hint="eastAsia"/>
          <w:color w:val="0D0D0D"/>
          <w:sz w:val="24"/>
          <w:vertAlign w:val="superscript"/>
          <w:lang w:eastAsia="zh-CN"/>
        </w:rPr>
        <w:t>3</w:t>
      </w:r>
      <w:r>
        <w:rPr>
          <w:rFonts w:ascii="Times New Roman" w:eastAsia="宋体" w:hAnsi="Times New Roman" w:cs="Times New Roman" w:hint="eastAsia"/>
          <w:color w:val="0D0D0D"/>
          <w:sz w:val="24"/>
          <w:lang w:eastAsia="zh-CN"/>
        </w:rPr>
        <w:t>要求，通过专用油烟通道排放后，对周围环境空气影响</w:t>
      </w:r>
      <w:r>
        <w:rPr>
          <w:rFonts w:ascii="Times New Roman" w:eastAsia="宋体" w:hAnsi="Times New Roman" w:cs="Times New Roman" w:hint="eastAsia"/>
          <w:color w:val="0D0D0D"/>
          <w:sz w:val="24"/>
          <w:lang w:eastAsia="zh-CN"/>
        </w:rPr>
        <w:t>甚</w:t>
      </w:r>
      <w:r>
        <w:rPr>
          <w:rFonts w:ascii="Times New Roman" w:eastAsia="宋体" w:hAnsi="Times New Roman" w:cs="Times New Roman" w:hint="eastAsia"/>
          <w:color w:val="0D0D0D"/>
          <w:sz w:val="24"/>
          <w:lang w:eastAsia="zh-CN"/>
        </w:rPr>
        <w:t>微。</w:t>
      </w:r>
    </w:p>
    <w:p w:rsidR="0002010E" w:rsidRDefault="00AD0A05">
      <w:pPr>
        <w:pStyle w:val="3"/>
        <w:rPr>
          <w:rFonts w:eastAsia="宋体" w:cs="Times New Roman"/>
          <w:sz w:val="16"/>
          <w:szCs w:val="16"/>
          <w:lang w:eastAsia="zh-CN"/>
        </w:rPr>
      </w:pPr>
      <w:bookmarkStart w:id="154" w:name="_Toc4233"/>
      <w:bookmarkStart w:id="155" w:name="_Toc7753"/>
      <w:r>
        <w:rPr>
          <w:lang w:eastAsia="zh-CN"/>
        </w:rPr>
        <w:t>6.2.3</w:t>
      </w:r>
      <w:r>
        <w:rPr>
          <w:lang w:eastAsia="zh-CN"/>
        </w:rPr>
        <w:t>噪声污染防治措施</w:t>
      </w:r>
      <w:bookmarkEnd w:id="154"/>
      <w:bookmarkEnd w:id="155"/>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根据业主提供资料，本项目夜间不进行检测，故夜间不会对周围环境产生噪声影响。站内采取车辆在禁止鸣笛、进</w:t>
      </w:r>
      <w:r>
        <w:rPr>
          <w:rFonts w:ascii="Times New Roman" w:eastAsia="宋体" w:hAnsi="Times New Roman" w:cs="Times New Roman" w:hint="eastAsia"/>
          <w:color w:val="0D0D0D"/>
          <w:sz w:val="24"/>
          <w:lang w:eastAsia="zh-CN"/>
        </w:rPr>
        <w:t>出站车辆减速行驶的措施。此外，须加强管理，指示牌引导车辆行驶路线，避免车辆不必要的怠速、制动、启动，以减轻项目营运对外界环境的影响。项目采用低噪音抽风机，检测设备安装减震胶垫，设备运行噪声可降低至</w:t>
      </w:r>
      <w:r>
        <w:rPr>
          <w:rFonts w:ascii="Times New Roman" w:eastAsia="宋体" w:hAnsi="Times New Roman" w:cs="Times New Roman" w:hint="eastAsia"/>
          <w:color w:val="0D0D0D"/>
          <w:sz w:val="24"/>
          <w:lang w:eastAsia="zh-CN"/>
        </w:rPr>
        <w:t>60~70dB(A)</w:t>
      </w:r>
      <w:r>
        <w:rPr>
          <w:rFonts w:ascii="Times New Roman" w:eastAsia="宋体" w:hAnsi="Times New Roman" w:cs="Times New Roman" w:hint="eastAsia"/>
          <w:color w:val="0D0D0D"/>
          <w:sz w:val="24"/>
          <w:lang w:eastAsia="zh-CN"/>
        </w:rPr>
        <w:t>。</w:t>
      </w:r>
    </w:p>
    <w:p w:rsidR="0002010E" w:rsidRDefault="00AD0A05">
      <w:pPr>
        <w:tabs>
          <w:tab w:val="left" w:pos="588"/>
        </w:tabs>
        <w:spacing w:after="0" w:line="520" w:lineRule="exact"/>
        <w:ind w:firstLineChars="200" w:firstLine="480"/>
        <w:rPr>
          <w:rFonts w:ascii="Times New Roman" w:eastAsia="宋体" w:hAnsi="Times New Roman" w:cs="Times New Roman"/>
          <w:sz w:val="24"/>
          <w:szCs w:val="24"/>
          <w:lang w:eastAsia="zh-CN"/>
        </w:rPr>
      </w:pPr>
      <w:r>
        <w:rPr>
          <w:rFonts w:ascii="Times New Roman" w:eastAsia="宋体" w:hAnsi="Times New Roman" w:cs="Times New Roman"/>
          <w:position w:val="-1"/>
          <w:sz w:val="24"/>
          <w:szCs w:val="24"/>
          <w:lang w:eastAsia="zh-CN"/>
        </w:rPr>
        <w:t>本次项目在采取有效的隔声、基础减震及消声等同类工程噪声设备常用降噪措</w:t>
      </w:r>
      <w:r>
        <w:rPr>
          <w:rFonts w:ascii="Times New Roman" w:eastAsia="宋体" w:hAnsi="Times New Roman" w:cs="Times New Roman"/>
          <w:sz w:val="24"/>
          <w:szCs w:val="24"/>
          <w:lang w:eastAsia="zh-CN"/>
        </w:rPr>
        <w:t>施后，对厂界的噪声贡献值在环保要求的范围内，经预测，本项目完成后厂界噪声值不超标。</w:t>
      </w:r>
    </w:p>
    <w:p w:rsidR="0002010E" w:rsidRDefault="00AD0A05">
      <w:pPr>
        <w:pStyle w:val="3"/>
        <w:rPr>
          <w:rFonts w:eastAsia="宋体" w:cs="Times New Roman"/>
          <w:sz w:val="13"/>
          <w:szCs w:val="13"/>
          <w:lang w:eastAsia="zh-CN"/>
        </w:rPr>
      </w:pPr>
      <w:bookmarkStart w:id="156" w:name="_Toc25523"/>
      <w:bookmarkStart w:id="157" w:name="_Toc4238"/>
      <w:r>
        <w:rPr>
          <w:lang w:eastAsia="zh-CN"/>
        </w:rPr>
        <w:t>6.2.4</w:t>
      </w:r>
      <w:r>
        <w:rPr>
          <w:lang w:eastAsia="zh-CN"/>
        </w:rPr>
        <w:t>固体废物污染防治</w:t>
      </w:r>
      <w:bookmarkEnd w:id="156"/>
      <w:bookmarkEnd w:id="157"/>
    </w:p>
    <w:p w:rsidR="0002010E" w:rsidRDefault="00AD0A05">
      <w:pPr>
        <w:tabs>
          <w:tab w:val="left" w:pos="1035"/>
        </w:tabs>
        <w:spacing w:line="520" w:lineRule="exact"/>
        <w:ind w:firstLineChars="200" w:firstLine="480"/>
        <w:rPr>
          <w:color w:val="0D0D0D"/>
          <w:sz w:val="24"/>
          <w:lang w:eastAsia="zh-CN"/>
        </w:rPr>
      </w:pPr>
      <w:bookmarkStart w:id="158" w:name="_Toc16625"/>
      <w:bookmarkStart w:id="159" w:name="_Toc6019"/>
      <w:r>
        <w:rPr>
          <w:rFonts w:hint="eastAsia"/>
          <w:color w:val="0D0D0D"/>
          <w:sz w:val="24"/>
          <w:lang w:eastAsia="zh-CN"/>
        </w:rPr>
        <w:t>本项目运营期产生的固体废弃物主要为厂区职工和机动车送检人员的生活垃圾</w:t>
      </w:r>
      <w:r>
        <w:rPr>
          <w:rFonts w:hint="eastAsia"/>
          <w:color w:val="0D0D0D"/>
          <w:sz w:val="24"/>
          <w:lang w:eastAsia="zh-CN"/>
        </w:rPr>
        <w:t>和项目机械设备产生废液压油。</w:t>
      </w:r>
      <w:r>
        <w:rPr>
          <w:rFonts w:hint="eastAsia"/>
          <w:color w:val="0D0D0D"/>
          <w:sz w:val="24"/>
          <w:lang w:eastAsia="zh-CN"/>
        </w:rPr>
        <w:t>项目营运过程中产生生活垃圾量为</w:t>
      </w:r>
      <w:r>
        <w:rPr>
          <w:rFonts w:hint="eastAsia"/>
          <w:color w:val="0D0D0D"/>
          <w:sz w:val="24"/>
          <w:lang w:eastAsia="zh-CN"/>
        </w:rPr>
        <w:t>3.5</w:t>
      </w:r>
      <w:r>
        <w:rPr>
          <w:rFonts w:hint="eastAsia"/>
          <w:color w:val="0D0D0D"/>
          <w:sz w:val="24"/>
          <w:lang w:eastAsia="zh-CN"/>
        </w:rPr>
        <w:t>t/a</w:t>
      </w:r>
      <w:r>
        <w:rPr>
          <w:rFonts w:hint="eastAsia"/>
          <w:color w:val="0D0D0D"/>
          <w:sz w:val="24"/>
          <w:lang w:eastAsia="zh-CN"/>
        </w:rPr>
        <w:t>，生活垃圾统一收后每天由环卫部门定时清运处理，对环境影响不大。</w:t>
      </w:r>
      <w:r>
        <w:rPr>
          <w:rFonts w:hint="eastAsia"/>
          <w:color w:val="0D0D0D"/>
          <w:sz w:val="24"/>
          <w:lang w:eastAsia="zh-CN"/>
        </w:rPr>
        <w:t>废液压油产生量约</w:t>
      </w:r>
      <w:r>
        <w:rPr>
          <w:rFonts w:hint="eastAsia"/>
          <w:color w:val="0D0D0D"/>
          <w:sz w:val="24"/>
          <w:lang w:eastAsia="zh-CN"/>
        </w:rPr>
        <w:t>0.05</w:t>
      </w:r>
      <w:r>
        <w:rPr>
          <w:rFonts w:hint="eastAsia"/>
          <w:color w:val="0D0D0D"/>
          <w:sz w:val="24"/>
          <w:lang w:eastAsia="zh-CN"/>
        </w:rPr>
        <w:t>t/a</w:t>
      </w:r>
      <w:r>
        <w:rPr>
          <w:rFonts w:hint="eastAsia"/>
          <w:color w:val="0D0D0D"/>
          <w:sz w:val="24"/>
          <w:lang w:eastAsia="zh-CN"/>
        </w:rPr>
        <w:t>。属于危险废物，危废代码为</w:t>
      </w:r>
      <w:r>
        <w:rPr>
          <w:rFonts w:hint="eastAsia"/>
          <w:color w:val="0D0D0D"/>
          <w:sz w:val="24"/>
          <w:lang w:eastAsia="zh-CN"/>
        </w:rPr>
        <w:t>HW08-900-218-08</w:t>
      </w:r>
      <w:r>
        <w:rPr>
          <w:rFonts w:hint="eastAsia"/>
          <w:color w:val="0D0D0D"/>
          <w:sz w:val="24"/>
          <w:lang w:eastAsia="zh-CN"/>
        </w:rPr>
        <w:t>。</w:t>
      </w:r>
      <w:r>
        <w:rPr>
          <w:sz w:val="24"/>
          <w:lang w:eastAsia="zh-CN"/>
        </w:rPr>
        <w:t>拟经危险废物暂存桶收集短期收集后交由资质单位处置</w:t>
      </w:r>
      <w:r>
        <w:rPr>
          <w:rFonts w:hint="eastAsia"/>
          <w:sz w:val="24"/>
          <w:lang w:eastAsia="zh-CN"/>
        </w:rPr>
        <w:t>。</w:t>
      </w:r>
      <w:r>
        <w:rPr>
          <w:sz w:val="24"/>
          <w:lang w:eastAsia="zh-CN"/>
        </w:rPr>
        <w:t>建设单位落实对固废的贮存、处理处置措施后，本项目固废均能得到综合利用和合理处置，满足固废处置资源化、减量化、无害化的要求，对周边环境影响较小。</w:t>
      </w:r>
    </w:p>
    <w:p w:rsidR="0002010E" w:rsidRDefault="00AD0A05">
      <w:pPr>
        <w:pStyle w:val="3"/>
        <w:rPr>
          <w:lang w:eastAsia="zh-CN"/>
        </w:rPr>
      </w:pPr>
      <w:r>
        <w:rPr>
          <w:lang w:eastAsia="zh-CN"/>
        </w:rPr>
        <w:t>6</w:t>
      </w:r>
      <w:r>
        <w:rPr>
          <w:rFonts w:hint="eastAsia"/>
          <w:lang w:eastAsia="zh-CN"/>
        </w:rPr>
        <w:t>.2.5</w:t>
      </w:r>
      <w:r>
        <w:rPr>
          <w:rFonts w:hint="eastAsia"/>
          <w:lang w:eastAsia="zh-CN"/>
        </w:rPr>
        <w:t>鸟类保护措施</w:t>
      </w:r>
      <w:bookmarkEnd w:id="158"/>
      <w:bookmarkEnd w:id="159"/>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1</w:t>
      </w:r>
      <w:r>
        <w:rPr>
          <w:rFonts w:ascii="Times New Roman" w:eastAsia="宋体" w:hAnsi="Times New Roman" w:cs="Times New Roman" w:hint="eastAsia"/>
          <w:color w:val="0D0D0D"/>
          <w:sz w:val="24"/>
          <w:lang w:eastAsia="zh-CN"/>
        </w:rPr>
        <w:t>）鸟类生境保护</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①优化细化施工方案项目建设应合理安排施工季节和作业时间，严禁夜间施工及在施工场地使</w:t>
      </w:r>
      <w:r>
        <w:rPr>
          <w:rFonts w:ascii="Times New Roman" w:eastAsia="宋体" w:hAnsi="Times New Roman" w:cs="Times New Roman" w:hint="eastAsia"/>
          <w:color w:val="0D0D0D"/>
          <w:sz w:val="24"/>
          <w:lang w:eastAsia="zh-CN"/>
        </w:rPr>
        <w:t>用强光照明设备，施工期间，严格控制工程施工噪声对保护物种的影响。</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②加强施工机械管理尽量选择噪音小、污染少新型机械，禁止性能差、排污多（浓烟）、噪音大、效率低的老（旧）机械进入施工场地；加强对施工机械的定期维护和检修，确保机械的正常高效运转；对机械的废油和油污的管理必须严格控制，禁止随地倾倒和排放，有效避免对水体和湿地的污染。</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③加强环保宣传和工程管理加强宣传，强调合理有序施工，优化施工组织，同一施工段实行同向逐步推进施工，相邻施工段错开施工高峰期，避免同一片区出现大规模的会战施工。施工期间加强施工管理，减</w:t>
      </w:r>
      <w:r>
        <w:rPr>
          <w:rFonts w:ascii="Times New Roman" w:eastAsia="宋体" w:hAnsi="Times New Roman" w:cs="Times New Roman" w:hint="eastAsia"/>
          <w:color w:val="0D0D0D"/>
          <w:sz w:val="24"/>
          <w:lang w:eastAsia="zh-CN"/>
        </w:rPr>
        <w:t>少无序施工对湿地水体的扰动。</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2</w:t>
      </w:r>
      <w:r>
        <w:rPr>
          <w:rFonts w:ascii="Times New Roman" w:eastAsia="宋体" w:hAnsi="Times New Roman" w:cs="Times New Roman" w:hint="eastAsia"/>
          <w:color w:val="0D0D0D"/>
          <w:sz w:val="24"/>
          <w:lang w:eastAsia="zh-CN"/>
        </w:rPr>
        <w:t>）施工保护措施根据施工影响预测，本工程对保护区内重点保护对象的可能影响主要为施工机械噪声和外来施工人员的干扰影响。</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①开展环保宣传及培训工作工程开工前，对全体施工人员进行环保宣传和培训工作。加强对施工人员的管理，督促其安全施工、文明施工。使施工人员懂得物种保护的重要性，增强其环保意识和法律意识，并自觉地进行物种保护。</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②设置宣传标志牌</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在工程沿线附近设立宣传标志牌，共需设置标志牌</w:t>
      </w:r>
      <w:r>
        <w:rPr>
          <w:rFonts w:ascii="Times New Roman" w:eastAsia="宋体" w:hAnsi="Times New Roman" w:cs="Times New Roman" w:hint="eastAsia"/>
          <w:color w:val="0D0D0D"/>
          <w:sz w:val="24"/>
          <w:lang w:eastAsia="zh-CN"/>
        </w:rPr>
        <w:t>5</w:t>
      </w:r>
      <w:r>
        <w:rPr>
          <w:rFonts w:ascii="Times New Roman" w:eastAsia="宋体" w:hAnsi="Times New Roman" w:cs="Times New Roman" w:hint="eastAsia"/>
          <w:color w:val="0D0D0D"/>
          <w:sz w:val="24"/>
          <w:lang w:eastAsia="zh-CN"/>
        </w:rPr>
        <w:t>个。宣传标志牌内容可与</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保护区管理局联系，结合各种保护鸟类的习性、保护级别等灵活设置。</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③巡查及监控措施常规观察：施工期间，若发现有重点保护鸟类鸟群出没于施工区域时，应酌情安排施工或立即停止施工，待其飞离施工区域后再恢复施工活动。</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④制定协调管理方案项目建设部门应制定严格的工程管理方案，对靠近东洞庭湖国家级自然保护区实验区的施工活动规范管理，对相应地区的监测活动制度化，并指定专门人员负责。工程建设部门和保护区管理局可成立一个施工协调小组，组织协调，合理布置施工的时段与区段。</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为保证工程顺利实施，确保各项环保措施落实到位，应建立工程环境监理制度，建议聘请了解候鸟生活习性和湿地动植物保护的专业人员</w:t>
      </w:r>
      <w:r>
        <w:rPr>
          <w:rFonts w:ascii="Times New Roman" w:eastAsia="宋体" w:hAnsi="Times New Roman" w:cs="Times New Roman" w:hint="eastAsia"/>
          <w:color w:val="0D0D0D"/>
          <w:sz w:val="24"/>
          <w:lang w:eastAsia="zh-CN"/>
        </w:rPr>
        <w:t>承担紧靠保护区施工段的环境监理工作。监理工程师应严守职责，认真监督每项环保措施的落实。</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施工采取尽可能选用噪声污染少的施工机械，设置警示牌、标示牌，并采取常规观察和重点巡查，对湿地和鸟类保护的针对性强、可操作性强，可有效减少施工对保护区的生态影响。</w:t>
      </w:r>
    </w:p>
    <w:p w:rsidR="0002010E" w:rsidRDefault="00AD0A05">
      <w:pPr>
        <w:pStyle w:val="2"/>
        <w:rPr>
          <w:lang w:eastAsia="zh-CN"/>
        </w:rPr>
      </w:pPr>
      <w:bookmarkStart w:id="160" w:name="_Toc10293"/>
      <w:bookmarkStart w:id="161" w:name="_Toc5443"/>
      <w:r>
        <w:rPr>
          <w:rFonts w:hint="eastAsia"/>
          <w:lang w:eastAsia="zh-CN"/>
        </w:rPr>
        <w:t>6.3</w:t>
      </w:r>
      <w:r>
        <w:rPr>
          <w:rFonts w:hint="eastAsia"/>
          <w:lang w:eastAsia="zh-CN"/>
        </w:rPr>
        <w:t>其他生态保护措施</w:t>
      </w:r>
      <w:bookmarkEnd w:id="160"/>
      <w:bookmarkEnd w:id="161"/>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1</w:t>
      </w:r>
      <w:r>
        <w:rPr>
          <w:rFonts w:ascii="Times New Roman" w:eastAsia="宋体" w:hAnsi="Times New Roman" w:cs="Times New Roman" w:hint="eastAsia"/>
          <w:color w:val="0D0D0D"/>
          <w:sz w:val="24"/>
          <w:lang w:eastAsia="zh-CN"/>
        </w:rPr>
        <w:t>）为保护东洞庭湖国家级自然保护区湿地资源，保护区内不得布设取土场、弃渣场。</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2</w:t>
      </w:r>
      <w:r>
        <w:rPr>
          <w:rFonts w:ascii="Times New Roman" w:eastAsia="宋体" w:hAnsi="Times New Roman" w:cs="Times New Roman" w:hint="eastAsia"/>
          <w:color w:val="0D0D0D"/>
          <w:sz w:val="24"/>
          <w:lang w:eastAsia="zh-CN"/>
        </w:rPr>
        <w:t>）加强运载散体材料的货车管理工作，要求其采取加盖蓬布等封闭运输措施。</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3</w:t>
      </w:r>
      <w:r>
        <w:rPr>
          <w:rFonts w:ascii="Times New Roman" w:eastAsia="宋体" w:hAnsi="Times New Roman" w:cs="Times New Roman" w:hint="eastAsia"/>
          <w:color w:val="0D0D0D"/>
          <w:sz w:val="24"/>
          <w:lang w:eastAsia="zh-CN"/>
        </w:rPr>
        <w:t>）晴热少雨天气及时洒水抑尘。</w:t>
      </w:r>
    </w:p>
    <w:p w:rsidR="0002010E" w:rsidRDefault="00AD0A05">
      <w:pPr>
        <w:pStyle w:val="2"/>
        <w:rPr>
          <w:lang w:eastAsia="zh-CN"/>
        </w:rPr>
      </w:pPr>
      <w:bookmarkStart w:id="162" w:name="_Toc11548"/>
      <w:bookmarkStart w:id="163" w:name="_Toc7967"/>
      <w:r>
        <w:rPr>
          <w:rFonts w:hint="eastAsia"/>
          <w:lang w:eastAsia="zh-CN"/>
        </w:rPr>
        <w:t>6.4</w:t>
      </w:r>
      <w:r>
        <w:rPr>
          <w:rFonts w:hint="eastAsia"/>
          <w:lang w:eastAsia="zh-CN"/>
        </w:rPr>
        <w:t>生态监测与监理措施</w:t>
      </w:r>
      <w:bookmarkEnd w:id="162"/>
      <w:bookmarkEnd w:id="163"/>
    </w:p>
    <w:p w:rsidR="0002010E" w:rsidRDefault="00AD0A05">
      <w:pPr>
        <w:pStyle w:val="3"/>
        <w:rPr>
          <w:lang w:eastAsia="zh-CN"/>
        </w:rPr>
      </w:pPr>
      <w:bookmarkStart w:id="164" w:name="_Toc6009"/>
      <w:bookmarkStart w:id="165" w:name="_Toc30516"/>
      <w:r>
        <w:rPr>
          <w:rFonts w:hint="eastAsia"/>
          <w:lang w:eastAsia="zh-CN"/>
        </w:rPr>
        <w:t>6.4.1</w:t>
      </w:r>
      <w:r>
        <w:rPr>
          <w:rFonts w:hint="eastAsia"/>
          <w:lang w:eastAsia="zh-CN"/>
        </w:rPr>
        <w:t>生态监测</w:t>
      </w:r>
      <w:bookmarkEnd w:id="164"/>
      <w:bookmarkEnd w:id="165"/>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生态监测是在地球的全部或者局部范围内观察和收集生命支持能力的数据、并加以分析研究，以了解生态环境的现状和变化；是指利用物理、化学、生化、生态学等技术手段，对生态环境中的各个要素、生物与环境之间的相互关系、生态系统结构和功能进行监控和测试。主要包括宏观生态监测和微观生态监测。</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生态学的理论及检测技术决定了生态监测具有以下几个特点：综合性：生态监测是一门涉及多学科的交叉领域；长期性：自然界中生态变化十分缓慢，必须长期观测，才能做出准确描述；复杂性：易受人类干扰作用和自然变异及自然干扰作用的影响。分散性：生态监测</w:t>
      </w:r>
      <w:r>
        <w:rPr>
          <w:rFonts w:ascii="Times New Roman" w:eastAsia="宋体" w:hAnsi="Times New Roman" w:cs="Times New Roman" w:hint="eastAsia"/>
          <w:color w:val="0D0D0D"/>
          <w:sz w:val="24"/>
          <w:lang w:eastAsia="zh-CN"/>
        </w:rPr>
        <w:t>平台或生态监测站的设置相隔较远，监测网络较分散。</w:t>
      </w:r>
    </w:p>
    <w:p w:rsidR="0002010E" w:rsidRDefault="00AD0A05" w:rsidP="0002010E">
      <w:pPr>
        <w:tabs>
          <w:tab w:val="left" w:pos="588"/>
        </w:tabs>
        <w:spacing w:after="0" w:line="520" w:lineRule="exact"/>
        <w:ind w:firstLineChars="200" w:firstLine="482"/>
        <w:rPr>
          <w:rFonts w:ascii="Times New Roman" w:eastAsia="宋体" w:hAnsi="Times New Roman" w:cs="Times New Roman"/>
          <w:b/>
          <w:bCs/>
          <w:color w:val="0D0D0D"/>
          <w:sz w:val="24"/>
          <w:lang w:eastAsia="zh-CN"/>
        </w:rPr>
      </w:pPr>
      <w:r>
        <w:rPr>
          <w:rFonts w:ascii="Times New Roman" w:eastAsia="宋体" w:hAnsi="Times New Roman" w:cs="Times New Roman" w:hint="eastAsia"/>
          <w:b/>
          <w:bCs/>
          <w:color w:val="0D0D0D"/>
          <w:sz w:val="24"/>
          <w:lang w:eastAsia="zh-CN"/>
        </w:rPr>
        <w:t>6.4.1.1</w:t>
      </w:r>
      <w:r>
        <w:rPr>
          <w:rFonts w:ascii="Times New Roman" w:eastAsia="宋体" w:hAnsi="Times New Roman" w:cs="Times New Roman" w:hint="eastAsia"/>
          <w:b/>
          <w:bCs/>
          <w:color w:val="0D0D0D"/>
          <w:sz w:val="24"/>
          <w:lang w:eastAsia="zh-CN"/>
        </w:rPr>
        <w:t>生态环境监测网络建设</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根据近期公布的《生态环境监测网络建设方案》（国办发（</w:t>
      </w:r>
      <w:r>
        <w:rPr>
          <w:rFonts w:ascii="Times New Roman" w:eastAsia="宋体" w:hAnsi="Times New Roman" w:cs="Times New Roman" w:hint="eastAsia"/>
          <w:color w:val="0D0D0D"/>
          <w:sz w:val="24"/>
          <w:lang w:eastAsia="zh-CN"/>
        </w:rPr>
        <w:t>2015</w:t>
      </w: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56</w:t>
      </w:r>
      <w:r>
        <w:rPr>
          <w:rFonts w:ascii="Times New Roman" w:eastAsia="宋体" w:hAnsi="Times New Roman" w:cs="Times New Roman" w:hint="eastAsia"/>
          <w:color w:val="0D0D0D"/>
          <w:sz w:val="24"/>
          <w:lang w:eastAsia="zh-CN"/>
        </w:rPr>
        <w:t>号，国务院办公厅）可知：“到</w:t>
      </w:r>
      <w:r>
        <w:rPr>
          <w:rFonts w:ascii="Times New Roman" w:eastAsia="宋体" w:hAnsi="Times New Roman" w:cs="Times New Roman" w:hint="eastAsia"/>
          <w:color w:val="0D0D0D"/>
          <w:sz w:val="24"/>
          <w:lang w:eastAsia="zh-CN"/>
        </w:rPr>
        <w:t>2020</w:t>
      </w:r>
      <w:r>
        <w:rPr>
          <w:rFonts w:ascii="Times New Roman" w:eastAsia="宋体" w:hAnsi="Times New Roman" w:cs="Times New Roman" w:hint="eastAsia"/>
          <w:color w:val="0D0D0D"/>
          <w:sz w:val="24"/>
          <w:lang w:eastAsia="zh-CN"/>
        </w:rPr>
        <w:t>年，全国生态环境监测网络基本实现环境质量、重点污染源、生态状况监测全覆盖，各级各类监测数据系统互联共享，监测预报预警、信息化能力和保障水平明显提升，监测与监管协同联动，初步建成陆海统筹、天地一体、上下协同、信息共享的生态环境监测网络，使生态环境监测能力与生态文明建设要求相适应……建立统一的环境质量监测网络。环境保护部会同有</w:t>
      </w:r>
      <w:r>
        <w:rPr>
          <w:rFonts w:ascii="Times New Roman" w:eastAsia="宋体" w:hAnsi="Times New Roman" w:cs="Times New Roman" w:hint="eastAsia"/>
          <w:color w:val="0D0D0D"/>
          <w:sz w:val="24"/>
          <w:lang w:eastAsia="zh-CN"/>
        </w:rPr>
        <w:t>关部门统一规划、整合优化环境质量监测点位，建设涵盖大气、水、土壤、噪声、辐射等要素，布局合理、功能完善的全国环境质量监测网络，按照统一的标准规范开展监测和评价，客观、准确反映环境质量状况。”</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目前我国已经建成超过</w:t>
      </w:r>
      <w:r>
        <w:rPr>
          <w:rFonts w:ascii="Times New Roman" w:eastAsia="宋体" w:hAnsi="Times New Roman" w:cs="Times New Roman" w:hint="eastAsia"/>
          <w:color w:val="0D0D0D"/>
          <w:sz w:val="24"/>
          <w:lang w:eastAsia="zh-CN"/>
        </w:rPr>
        <w:t>1400</w:t>
      </w:r>
      <w:r>
        <w:rPr>
          <w:rFonts w:ascii="Times New Roman" w:eastAsia="宋体" w:hAnsi="Times New Roman" w:cs="Times New Roman" w:hint="eastAsia"/>
          <w:color w:val="0D0D0D"/>
          <w:sz w:val="24"/>
          <w:lang w:eastAsia="zh-CN"/>
        </w:rPr>
        <w:t>个环境空气自动监测站点，</w:t>
      </w:r>
      <w:r>
        <w:rPr>
          <w:rFonts w:ascii="Times New Roman" w:eastAsia="宋体" w:hAnsi="Times New Roman" w:cs="Times New Roman" w:hint="eastAsia"/>
          <w:color w:val="0D0D0D"/>
          <w:sz w:val="24"/>
          <w:lang w:eastAsia="zh-CN"/>
        </w:rPr>
        <w:t>338</w:t>
      </w:r>
      <w:r>
        <w:rPr>
          <w:rFonts w:ascii="Times New Roman" w:eastAsia="宋体" w:hAnsi="Times New Roman" w:cs="Times New Roman" w:hint="eastAsia"/>
          <w:color w:val="0D0D0D"/>
          <w:sz w:val="24"/>
          <w:lang w:eastAsia="zh-CN"/>
        </w:rPr>
        <w:t>个地级城市可实时发布空气污染物数据，监测网络的完善成为各地治理空气污染提供了重要的数据支撑。不过国务院发展研究中心研究员高士楫表示，目前我国在水、土壤等方面环境监测网络覆盖面仍然不广，不同地方、不同部门之间的环境监测标准大相径庭，掣肘我国开展环境污染治理工作。此</w:t>
      </w:r>
      <w:r>
        <w:rPr>
          <w:rFonts w:ascii="Times New Roman" w:eastAsia="宋体" w:hAnsi="Times New Roman" w:cs="Times New Roman" w:hint="eastAsia"/>
          <w:color w:val="0D0D0D"/>
          <w:sz w:val="24"/>
          <w:lang w:eastAsia="zh-CN"/>
        </w:rPr>
        <w:t>次《方案》明确提出，今后将加强重要水体、水源地、源头区、水源涵养区等水质监测与预报预警，完善环境监测网络，推进各地、各部门之间数据共享，对于推进生态文明建设将有极大帮助。</w:t>
      </w:r>
    </w:p>
    <w:p w:rsidR="0002010E" w:rsidRDefault="00AD0A05" w:rsidP="0002010E">
      <w:pPr>
        <w:tabs>
          <w:tab w:val="left" w:pos="588"/>
        </w:tabs>
        <w:spacing w:after="0" w:line="520" w:lineRule="exact"/>
        <w:ind w:firstLineChars="200" w:firstLine="482"/>
        <w:rPr>
          <w:rFonts w:ascii="Times New Roman" w:eastAsia="宋体" w:hAnsi="Times New Roman" w:cs="Times New Roman"/>
          <w:b/>
          <w:bCs/>
          <w:color w:val="0D0D0D"/>
          <w:sz w:val="24"/>
          <w:lang w:eastAsia="zh-CN"/>
        </w:rPr>
      </w:pPr>
      <w:r>
        <w:rPr>
          <w:rFonts w:ascii="Times New Roman" w:eastAsia="宋体" w:hAnsi="Times New Roman" w:cs="Times New Roman" w:hint="eastAsia"/>
          <w:b/>
          <w:bCs/>
          <w:color w:val="0D0D0D"/>
          <w:sz w:val="24"/>
          <w:lang w:eastAsia="zh-CN"/>
        </w:rPr>
        <w:t>6.4.1.2</w:t>
      </w:r>
      <w:r>
        <w:rPr>
          <w:rFonts w:ascii="Times New Roman" w:eastAsia="宋体" w:hAnsi="Times New Roman" w:cs="Times New Roman" w:hint="eastAsia"/>
          <w:b/>
          <w:bCs/>
          <w:color w:val="0D0D0D"/>
          <w:sz w:val="24"/>
          <w:lang w:eastAsia="zh-CN"/>
        </w:rPr>
        <w:t>生态监测方案</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本项目生态监测方案内容见下表：</w:t>
      </w:r>
    </w:p>
    <w:p w:rsidR="0002010E" w:rsidRDefault="00AD0A05">
      <w:pPr>
        <w:tabs>
          <w:tab w:val="left" w:pos="4380"/>
        </w:tabs>
        <w:spacing w:after="0" w:line="520" w:lineRule="exact"/>
        <w:jc w:val="center"/>
        <w:rPr>
          <w:rFonts w:ascii="Times New Roman" w:eastAsia="宋体" w:hAnsi="Times New Roman" w:cs="Times New Roman"/>
          <w:sz w:val="24"/>
          <w:szCs w:val="24"/>
        </w:rPr>
      </w:pPr>
      <w:r>
        <w:rPr>
          <w:rFonts w:ascii="Times New Roman" w:eastAsia="宋体" w:hAnsi="Times New Roman" w:cs="Times New Roman"/>
          <w:position w:val="-4"/>
          <w:sz w:val="24"/>
          <w:szCs w:val="24"/>
        </w:rPr>
        <w:t>表</w:t>
      </w:r>
      <w:r>
        <w:rPr>
          <w:rFonts w:ascii="Times New Roman" w:eastAsia="宋体" w:hAnsi="Times New Roman" w:cs="Times New Roman"/>
          <w:position w:val="-4"/>
          <w:sz w:val="24"/>
          <w:szCs w:val="24"/>
        </w:rPr>
        <w:t>6.5-1</w:t>
      </w:r>
      <w:r>
        <w:rPr>
          <w:rFonts w:ascii="Times New Roman" w:eastAsia="宋体" w:hAnsi="Times New Roman" w:cs="Times New Roman"/>
          <w:position w:val="-4"/>
          <w:sz w:val="24"/>
          <w:szCs w:val="24"/>
        </w:rPr>
        <w:t>生态监测内容一览表</w:t>
      </w:r>
    </w:p>
    <w:p w:rsidR="0002010E" w:rsidRDefault="0002010E">
      <w:pPr>
        <w:spacing w:before="4" w:after="0" w:line="110" w:lineRule="exact"/>
        <w:rPr>
          <w:rFonts w:ascii="Times New Roman" w:eastAsia="宋体" w:hAnsi="Times New Roman" w:cs="Times New Roman"/>
          <w:sz w:val="11"/>
          <w:szCs w:val="11"/>
        </w:rPr>
      </w:pPr>
    </w:p>
    <w:tbl>
      <w:tblPr>
        <w:tblW w:w="9319" w:type="dxa"/>
        <w:tblInd w:w="110" w:type="dxa"/>
        <w:tblLayout w:type="fixed"/>
        <w:tblCellMar>
          <w:left w:w="0" w:type="dxa"/>
          <w:right w:w="0" w:type="dxa"/>
        </w:tblCellMar>
        <w:tblLook w:val="04A0"/>
      </w:tblPr>
      <w:tblGrid>
        <w:gridCol w:w="672"/>
        <w:gridCol w:w="854"/>
        <w:gridCol w:w="850"/>
        <w:gridCol w:w="3120"/>
        <w:gridCol w:w="1190"/>
        <w:gridCol w:w="1642"/>
        <w:gridCol w:w="991"/>
      </w:tblGrid>
      <w:tr w:rsidR="0002010E">
        <w:trPr>
          <w:trHeight w:hRule="exact" w:val="324"/>
        </w:trPr>
        <w:tc>
          <w:tcPr>
            <w:tcW w:w="672" w:type="dxa"/>
            <w:tcBorders>
              <w:top w:val="single" w:sz="4" w:space="0" w:color="000000"/>
              <w:left w:val="single" w:sz="4" w:space="0" w:color="000000"/>
              <w:bottom w:val="single" w:sz="4" w:space="0" w:color="000000"/>
              <w:right w:val="single" w:sz="4" w:space="0" w:color="000000"/>
            </w:tcBorders>
          </w:tcPr>
          <w:p w:rsidR="0002010E" w:rsidRDefault="00AD0A05">
            <w:pPr>
              <w:spacing w:after="0" w:line="289" w:lineRule="exact"/>
              <w:ind w:left="119" w:right="-20"/>
              <w:rPr>
                <w:rFonts w:ascii="Times New Roman" w:eastAsia="宋体" w:hAnsi="Times New Roman" w:cs="Times New Roman"/>
                <w:sz w:val="21"/>
                <w:szCs w:val="21"/>
              </w:rPr>
            </w:pPr>
            <w:r>
              <w:rPr>
                <w:rFonts w:ascii="Times New Roman" w:eastAsia="宋体" w:hAnsi="Times New Roman" w:cs="Times New Roman"/>
                <w:sz w:val="21"/>
                <w:szCs w:val="21"/>
              </w:rPr>
              <w:t>序号</w:t>
            </w:r>
          </w:p>
        </w:tc>
        <w:tc>
          <w:tcPr>
            <w:tcW w:w="1704" w:type="dxa"/>
            <w:gridSpan w:val="2"/>
            <w:tcBorders>
              <w:top w:val="single" w:sz="4" w:space="0" w:color="000000"/>
              <w:left w:val="single" w:sz="4" w:space="0" w:color="000000"/>
              <w:bottom w:val="single" w:sz="4" w:space="0" w:color="000000"/>
              <w:right w:val="single" w:sz="4" w:space="0" w:color="000000"/>
            </w:tcBorders>
          </w:tcPr>
          <w:p w:rsidR="0002010E" w:rsidRDefault="00AD0A05">
            <w:pPr>
              <w:spacing w:after="0" w:line="289" w:lineRule="exact"/>
              <w:ind w:left="426" w:right="-20"/>
              <w:rPr>
                <w:rFonts w:ascii="Times New Roman" w:eastAsia="宋体" w:hAnsi="Times New Roman" w:cs="Times New Roman"/>
                <w:sz w:val="21"/>
                <w:szCs w:val="21"/>
              </w:rPr>
            </w:pPr>
            <w:r>
              <w:rPr>
                <w:rFonts w:ascii="Times New Roman" w:eastAsia="宋体" w:hAnsi="Times New Roman" w:cs="Times New Roman"/>
                <w:sz w:val="21"/>
                <w:szCs w:val="21"/>
              </w:rPr>
              <w:t>监测</w:t>
            </w:r>
            <w:r>
              <w:rPr>
                <w:rFonts w:ascii="Times New Roman" w:eastAsia="宋体" w:hAnsi="Times New Roman" w:cs="Times New Roman"/>
                <w:spacing w:val="-2"/>
                <w:sz w:val="21"/>
                <w:szCs w:val="21"/>
              </w:rPr>
              <w:t>项</w:t>
            </w:r>
            <w:r>
              <w:rPr>
                <w:rFonts w:ascii="Times New Roman" w:eastAsia="宋体" w:hAnsi="Times New Roman" w:cs="Times New Roman"/>
                <w:sz w:val="21"/>
                <w:szCs w:val="21"/>
              </w:rPr>
              <w:t>目</w:t>
            </w:r>
          </w:p>
        </w:tc>
        <w:tc>
          <w:tcPr>
            <w:tcW w:w="3120" w:type="dxa"/>
            <w:tcBorders>
              <w:top w:val="single" w:sz="4" w:space="0" w:color="000000"/>
              <w:left w:val="single" w:sz="4" w:space="0" w:color="000000"/>
              <w:bottom w:val="single" w:sz="4" w:space="0" w:color="000000"/>
              <w:right w:val="single" w:sz="4" w:space="0" w:color="000000"/>
            </w:tcBorders>
          </w:tcPr>
          <w:p w:rsidR="0002010E" w:rsidRDefault="00AD0A05">
            <w:pPr>
              <w:spacing w:after="0" w:line="289" w:lineRule="exact"/>
              <w:ind w:left="870" w:right="-20"/>
              <w:rPr>
                <w:rFonts w:ascii="Times New Roman" w:eastAsia="宋体" w:hAnsi="Times New Roman" w:cs="Times New Roman"/>
                <w:sz w:val="21"/>
                <w:szCs w:val="21"/>
              </w:rPr>
            </w:pPr>
            <w:r>
              <w:rPr>
                <w:rFonts w:ascii="Times New Roman" w:eastAsia="宋体" w:hAnsi="Times New Roman" w:cs="Times New Roman"/>
                <w:sz w:val="21"/>
                <w:szCs w:val="21"/>
              </w:rPr>
              <w:t>监测</w:t>
            </w:r>
            <w:r>
              <w:rPr>
                <w:rFonts w:ascii="Times New Roman" w:eastAsia="宋体" w:hAnsi="Times New Roman" w:cs="Times New Roman"/>
                <w:spacing w:val="-2"/>
                <w:sz w:val="21"/>
                <w:szCs w:val="21"/>
              </w:rPr>
              <w:t>项</w:t>
            </w:r>
            <w:r>
              <w:rPr>
                <w:rFonts w:ascii="Times New Roman" w:eastAsia="宋体" w:hAnsi="Times New Roman" w:cs="Times New Roman"/>
                <w:sz w:val="21"/>
                <w:szCs w:val="21"/>
              </w:rPr>
              <w:t>目</w:t>
            </w:r>
            <w:r>
              <w:rPr>
                <w:rFonts w:ascii="Times New Roman" w:eastAsia="宋体" w:hAnsi="Times New Roman" w:cs="Times New Roman"/>
                <w:spacing w:val="-2"/>
                <w:w w:val="117"/>
                <w:sz w:val="21"/>
                <w:szCs w:val="21"/>
              </w:rPr>
              <w:t>/</w:t>
            </w:r>
            <w:r>
              <w:rPr>
                <w:rFonts w:ascii="Times New Roman" w:eastAsia="宋体" w:hAnsi="Times New Roman" w:cs="Times New Roman"/>
                <w:sz w:val="21"/>
                <w:szCs w:val="21"/>
              </w:rPr>
              <w:t>内容</w:t>
            </w:r>
          </w:p>
        </w:tc>
        <w:tc>
          <w:tcPr>
            <w:tcW w:w="1190" w:type="dxa"/>
            <w:tcBorders>
              <w:top w:val="single" w:sz="4" w:space="0" w:color="000000"/>
              <w:left w:val="single" w:sz="4" w:space="0" w:color="000000"/>
              <w:bottom w:val="single" w:sz="4" w:space="0" w:color="000000"/>
              <w:right w:val="single" w:sz="4" w:space="0" w:color="000000"/>
            </w:tcBorders>
          </w:tcPr>
          <w:p w:rsidR="0002010E" w:rsidRDefault="00AD0A05">
            <w:pPr>
              <w:spacing w:after="0" w:line="289" w:lineRule="exact"/>
              <w:ind w:left="167" w:right="-20"/>
              <w:rPr>
                <w:rFonts w:ascii="Times New Roman" w:eastAsia="宋体" w:hAnsi="Times New Roman" w:cs="Times New Roman"/>
                <w:sz w:val="21"/>
                <w:szCs w:val="21"/>
              </w:rPr>
            </w:pPr>
            <w:r>
              <w:rPr>
                <w:rFonts w:ascii="Times New Roman" w:eastAsia="宋体" w:hAnsi="Times New Roman" w:cs="Times New Roman"/>
                <w:sz w:val="21"/>
                <w:szCs w:val="21"/>
              </w:rPr>
              <w:t>监测</w:t>
            </w:r>
            <w:r>
              <w:rPr>
                <w:rFonts w:ascii="Times New Roman" w:eastAsia="宋体" w:hAnsi="Times New Roman" w:cs="Times New Roman"/>
                <w:spacing w:val="-2"/>
                <w:sz w:val="21"/>
                <w:szCs w:val="21"/>
              </w:rPr>
              <w:t>频</w:t>
            </w:r>
            <w:r>
              <w:rPr>
                <w:rFonts w:ascii="Times New Roman" w:eastAsia="宋体" w:hAnsi="Times New Roman" w:cs="Times New Roman"/>
                <w:sz w:val="21"/>
                <w:szCs w:val="21"/>
              </w:rPr>
              <w:t>次</w:t>
            </w:r>
          </w:p>
        </w:tc>
        <w:tc>
          <w:tcPr>
            <w:tcW w:w="1642" w:type="dxa"/>
            <w:tcBorders>
              <w:top w:val="single" w:sz="4" w:space="0" w:color="000000"/>
              <w:left w:val="single" w:sz="4" w:space="0" w:color="000000"/>
              <w:bottom w:val="single" w:sz="4" w:space="0" w:color="000000"/>
              <w:right w:val="single" w:sz="4" w:space="0" w:color="000000"/>
            </w:tcBorders>
          </w:tcPr>
          <w:p w:rsidR="0002010E" w:rsidRDefault="00AD0A05">
            <w:pPr>
              <w:spacing w:after="0" w:line="289" w:lineRule="exact"/>
              <w:ind w:left="393" w:right="-20"/>
              <w:rPr>
                <w:rFonts w:ascii="Times New Roman" w:eastAsia="宋体" w:hAnsi="Times New Roman" w:cs="Times New Roman"/>
                <w:sz w:val="21"/>
                <w:szCs w:val="21"/>
              </w:rPr>
            </w:pPr>
            <w:r>
              <w:rPr>
                <w:rFonts w:ascii="Times New Roman" w:eastAsia="宋体" w:hAnsi="Times New Roman" w:cs="Times New Roman"/>
                <w:sz w:val="21"/>
                <w:szCs w:val="21"/>
              </w:rPr>
              <w:t>实施</w:t>
            </w:r>
            <w:r>
              <w:rPr>
                <w:rFonts w:ascii="Times New Roman" w:eastAsia="宋体" w:hAnsi="Times New Roman" w:cs="Times New Roman"/>
                <w:spacing w:val="-2"/>
                <w:sz w:val="21"/>
                <w:szCs w:val="21"/>
              </w:rPr>
              <w:t>主</w:t>
            </w:r>
            <w:r>
              <w:rPr>
                <w:rFonts w:ascii="Times New Roman" w:eastAsia="宋体" w:hAnsi="Times New Roman" w:cs="Times New Roman"/>
                <w:sz w:val="21"/>
                <w:szCs w:val="21"/>
              </w:rPr>
              <w:t>体</w:t>
            </w:r>
          </w:p>
        </w:tc>
        <w:tc>
          <w:tcPr>
            <w:tcW w:w="991" w:type="dxa"/>
            <w:tcBorders>
              <w:top w:val="single" w:sz="4" w:space="0" w:color="000000"/>
              <w:left w:val="single" w:sz="4" w:space="0" w:color="000000"/>
              <w:bottom w:val="single" w:sz="4" w:space="0" w:color="000000"/>
              <w:right w:val="single" w:sz="4" w:space="0" w:color="000000"/>
            </w:tcBorders>
          </w:tcPr>
          <w:p w:rsidR="0002010E" w:rsidRDefault="00AD0A05">
            <w:pPr>
              <w:spacing w:after="0" w:line="289" w:lineRule="exact"/>
              <w:ind w:left="280" w:right="-20"/>
              <w:rPr>
                <w:rFonts w:ascii="Times New Roman" w:eastAsia="宋体" w:hAnsi="Times New Roman" w:cs="Times New Roman"/>
                <w:sz w:val="21"/>
                <w:szCs w:val="21"/>
              </w:rPr>
            </w:pPr>
            <w:r>
              <w:rPr>
                <w:rFonts w:ascii="Times New Roman" w:eastAsia="宋体" w:hAnsi="Times New Roman" w:cs="Times New Roman"/>
                <w:sz w:val="21"/>
                <w:szCs w:val="21"/>
              </w:rPr>
              <w:t>备注</w:t>
            </w:r>
          </w:p>
        </w:tc>
      </w:tr>
      <w:tr w:rsidR="0002010E">
        <w:trPr>
          <w:trHeight w:hRule="exact" w:val="492"/>
        </w:trPr>
        <w:tc>
          <w:tcPr>
            <w:tcW w:w="672" w:type="dxa"/>
            <w:vMerge w:val="restart"/>
            <w:tcBorders>
              <w:top w:val="single" w:sz="4" w:space="0" w:color="000000"/>
              <w:left w:val="single" w:sz="4" w:space="0" w:color="000000"/>
              <w:right w:val="single" w:sz="4" w:space="0" w:color="000000"/>
            </w:tcBorders>
          </w:tcPr>
          <w:p w:rsidR="0002010E" w:rsidRDefault="0002010E">
            <w:pPr>
              <w:spacing w:before="1" w:after="0" w:line="110" w:lineRule="exact"/>
              <w:rPr>
                <w:rFonts w:ascii="Times New Roman" w:eastAsia="宋体" w:hAnsi="Times New Roman" w:cs="Times New Roman"/>
                <w:sz w:val="11"/>
                <w:szCs w:val="11"/>
              </w:rPr>
            </w:pPr>
          </w:p>
          <w:p w:rsidR="0002010E" w:rsidRDefault="0002010E">
            <w:pPr>
              <w:spacing w:after="0" w:line="200" w:lineRule="exact"/>
              <w:rPr>
                <w:rFonts w:ascii="Times New Roman" w:eastAsia="宋体" w:hAnsi="Times New Roman" w:cs="Times New Roman"/>
                <w:sz w:val="20"/>
                <w:szCs w:val="20"/>
              </w:rPr>
            </w:pPr>
          </w:p>
          <w:p w:rsidR="0002010E" w:rsidRDefault="0002010E">
            <w:pPr>
              <w:spacing w:after="0" w:line="200" w:lineRule="exact"/>
              <w:rPr>
                <w:rFonts w:ascii="Times New Roman" w:eastAsia="宋体" w:hAnsi="Times New Roman" w:cs="Times New Roman"/>
                <w:sz w:val="20"/>
                <w:szCs w:val="20"/>
              </w:rPr>
            </w:pPr>
          </w:p>
          <w:p w:rsidR="0002010E" w:rsidRDefault="0002010E">
            <w:pPr>
              <w:spacing w:after="0" w:line="200" w:lineRule="exact"/>
              <w:rPr>
                <w:rFonts w:ascii="Times New Roman" w:eastAsia="宋体" w:hAnsi="Times New Roman" w:cs="Times New Roman"/>
                <w:sz w:val="20"/>
                <w:szCs w:val="20"/>
              </w:rPr>
            </w:pPr>
          </w:p>
          <w:p w:rsidR="0002010E" w:rsidRDefault="00AD0A05">
            <w:pPr>
              <w:spacing w:after="0" w:line="240" w:lineRule="auto"/>
              <w:ind w:left="242" w:right="222"/>
              <w:jc w:val="center"/>
              <w:rPr>
                <w:rFonts w:ascii="Times New Roman" w:eastAsia="宋体" w:hAnsi="Times New Roman" w:cs="Times New Roman"/>
                <w:sz w:val="21"/>
                <w:szCs w:val="21"/>
              </w:rPr>
            </w:pPr>
            <w:r>
              <w:rPr>
                <w:rFonts w:ascii="Times New Roman" w:eastAsia="宋体" w:hAnsi="Times New Roman" w:cs="Times New Roman"/>
                <w:w w:val="85"/>
                <w:sz w:val="21"/>
                <w:szCs w:val="21"/>
              </w:rPr>
              <w:t>1</w:t>
            </w:r>
          </w:p>
        </w:tc>
        <w:tc>
          <w:tcPr>
            <w:tcW w:w="854" w:type="dxa"/>
            <w:vMerge w:val="restart"/>
            <w:tcBorders>
              <w:top w:val="single" w:sz="4" w:space="0" w:color="000000"/>
              <w:left w:val="single" w:sz="4" w:space="0" w:color="000000"/>
              <w:right w:val="single" w:sz="4" w:space="0" w:color="000000"/>
            </w:tcBorders>
          </w:tcPr>
          <w:p w:rsidR="0002010E" w:rsidRDefault="0002010E">
            <w:pPr>
              <w:spacing w:after="0" w:line="200" w:lineRule="exact"/>
              <w:rPr>
                <w:rFonts w:ascii="Times New Roman" w:eastAsia="宋体" w:hAnsi="Times New Roman" w:cs="Times New Roman"/>
                <w:sz w:val="20"/>
                <w:szCs w:val="20"/>
              </w:rPr>
            </w:pPr>
          </w:p>
          <w:p w:rsidR="0002010E" w:rsidRDefault="0002010E">
            <w:pPr>
              <w:spacing w:after="0" w:line="200" w:lineRule="exact"/>
              <w:rPr>
                <w:rFonts w:ascii="Times New Roman" w:eastAsia="宋体" w:hAnsi="Times New Roman" w:cs="Times New Roman"/>
                <w:sz w:val="20"/>
                <w:szCs w:val="20"/>
              </w:rPr>
            </w:pPr>
          </w:p>
          <w:p w:rsidR="0002010E" w:rsidRDefault="0002010E">
            <w:pPr>
              <w:spacing w:before="9" w:after="0" w:line="200" w:lineRule="exact"/>
              <w:rPr>
                <w:rFonts w:ascii="Times New Roman" w:eastAsia="宋体" w:hAnsi="Times New Roman" w:cs="Times New Roman"/>
                <w:sz w:val="20"/>
                <w:szCs w:val="20"/>
              </w:rPr>
            </w:pPr>
          </w:p>
          <w:p w:rsidR="0002010E" w:rsidRDefault="00AD0A05">
            <w:pPr>
              <w:spacing w:after="0" w:line="312" w:lineRule="exact"/>
              <w:ind w:left="210" w:right="31" w:hanging="106"/>
              <w:rPr>
                <w:rFonts w:ascii="Times New Roman" w:eastAsia="宋体" w:hAnsi="Times New Roman" w:cs="Times New Roman"/>
                <w:sz w:val="21"/>
                <w:szCs w:val="21"/>
              </w:rPr>
            </w:pPr>
            <w:r>
              <w:rPr>
                <w:rFonts w:ascii="Times New Roman" w:eastAsia="宋体" w:hAnsi="Times New Roman" w:cs="Times New Roman"/>
                <w:sz w:val="21"/>
                <w:szCs w:val="21"/>
              </w:rPr>
              <w:t>污染源监测</w:t>
            </w:r>
          </w:p>
        </w:tc>
        <w:tc>
          <w:tcPr>
            <w:tcW w:w="850" w:type="dxa"/>
            <w:tcBorders>
              <w:top w:val="single" w:sz="4" w:space="0" w:color="000000"/>
              <w:left w:val="single" w:sz="4" w:space="0" w:color="000000"/>
              <w:bottom w:val="single" w:sz="4" w:space="0" w:color="000000"/>
              <w:right w:val="single" w:sz="4" w:space="0" w:color="000000"/>
            </w:tcBorders>
          </w:tcPr>
          <w:p w:rsidR="0002010E" w:rsidRDefault="00AD0A05">
            <w:pPr>
              <w:spacing w:before="12" w:after="0" w:line="240" w:lineRule="auto"/>
              <w:ind w:left="205" w:right="-20"/>
              <w:rPr>
                <w:rFonts w:ascii="Times New Roman" w:eastAsia="宋体" w:hAnsi="Times New Roman" w:cs="Times New Roman"/>
                <w:sz w:val="21"/>
                <w:szCs w:val="21"/>
              </w:rPr>
            </w:pPr>
            <w:r>
              <w:rPr>
                <w:rFonts w:ascii="Times New Roman" w:eastAsia="宋体" w:hAnsi="Times New Roman" w:cs="Times New Roman"/>
                <w:sz w:val="21"/>
                <w:szCs w:val="21"/>
              </w:rPr>
              <w:t>废水</w:t>
            </w:r>
          </w:p>
        </w:tc>
        <w:tc>
          <w:tcPr>
            <w:tcW w:w="3120" w:type="dxa"/>
            <w:tcBorders>
              <w:top w:val="single" w:sz="4" w:space="0" w:color="000000"/>
              <w:left w:val="single" w:sz="4" w:space="0" w:color="000000"/>
              <w:bottom w:val="single" w:sz="4" w:space="0" w:color="000000"/>
              <w:right w:val="single" w:sz="4" w:space="0" w:color="000000"/>
            </w:tcBorders>
          </w:tcPr>
          <w:p w:rsidR="0002010E" w:rsidRDefault="00AD0A05">
            <w:pPr>
              <w:spacing w:before="12" w:after="0" w:line="240" w:lineRule="auto"/>
              <w:ind w:left="450" w:right="-20"/>
              <w:rPr>
                <w:rFonts w:ascii="Times New Roman" w:eastAsia="宋体" w:hAnsi="Times New Roman" w:cs="Times New Roman"/>
                <w:sz w:val="21"/>
                <w:szCs w:val="21"/>
              </w:rPr>
            </w:pPr>
            <w:r>
              <w:rPr>
                <w:rFonts w:ascii="Times New Roman" w:eastAsia="宋体" w:hAnsi="Times New Roman" w:cs="Times New Roman"/>
                <w:sz w:val="21"/>
                <w:szCs w:val="21"/>
              </w:rPr>
              <w:t>排污</w:t>
            </w:r>
            <w:r>
              <w:rPr>
                <w:rFonts w:ascii="Times New Roman" w:eastAsia="宋体" w:hAnsi="Times New Roman" w:cs="Times New Roman"/>
                <w:spacing w:val="-2"/>
                <w:sz w:val="21"/>
                <w:szCs w:val="21"/>
              </w:rPr>
              <w:t>口</w:t>
            </w:r>
            <w:r>
              <w:rPr>
                <w:rFonts w:ascii="Times New Roman" w:eastAsia="宋体" w:hAnsi="Times New Roman" w:cs="Times New Roman"/>
                <w:sz w:val="21"/>
                <w:szCs w:val="21"/>
              </w:rPr>
              <w:t>：</w:t>
            </w:r>
            <w:r>
              <w:rPr>
                <w:rFonts w:hint="eastAsia"/>
                <w:sz w:val="21"/>
                <w:szCs w:val="21"/>
                <w:lang w:eastAsia="zh-CN"/>
              </w:rPr>
              <w:t>COD</w:t>
            </w:r>
            <w:r>
              <w:rPr>
                <w:rFonts w:hint="eastAsia"/>
                <w:sz w:val="21"/>
                <w:szCs w:val="21"/>
              </w:rPr>
              <w:t>、</w:t>
            </w:r>
            <w:r>
              <w:rPr>
                <w:rFonts w:hint="eastAsia"/>
                <w:sz w:val="21"/>
                <w:szCs w:val="21"/>
                <w:lang w:eastAsia="zh-CN"/>
              </w:rPr>
              <w:t>NH</w:t>
            </w:r>
            <w:r>
              <w:rPr>
                <w:rFonts w:hint="eastAsia"/>
                <w:sz w:val="21"/>
                <w:szCs w:val="21"/>
                <w:vertAlign w:val="subscript"/>
                <w:lang w:eastAsia="zh-CN"/>
              </w:rPr>
              <w:t>3</w:t>
            </w:r>
          </w:p>
        </w:tc>
        <w:tc>
          <w:tcPr>
            <w:tcW w:w="1190" w:type="dxa"/>
            <w:tcBorders>
              <w:top w:val="single" w:sz="4" w:space="0" w:color="000000"/>
              <w:left w:val="single" w:sz="4" w:space="0" w:color="000000"/>
              <w:bottom w:val="single" w:sz="4" w:space="0" w:color="000000"/>
              <w:right w:val="single" w:sz="4" w:space="0" w:color="000000"/>
            </w:tcBorders>
          </w:tcPr>
          <w:p w:rsidR="0002010E" w:rsidRDefault="00AD0A05">
            <w:pPr>
              <w:spacing w:after="0" w:line="287" w:lineRule="exact"/>
              <w:ind w:left="167" w:right="-20"/>
              <w:rPr>
                <w:rFonts w:ascii="Times New Roman" w:eastAsia="宋体" w:hAnsi="Times New Roman" w:cs="Times New Roman"/>
                <w:sz w:val="21"/>
                <w:szCs w:val="21"/>
              </w:rPr>
            </w:pPr>
            <w:r>
              <w:rPr>
                <w:rFonts w:ascii="Times New Roman" w:eastAsia="宋体" w:hAnsi="Times New Roman" w:cs="Times New Roman"/>
                <w:sz w:val="21"/>
                <w:szCs w:val="21"/>
              </w:rPr>
              <w:t>每季</w:t>
            </w:r>
            <w:r>
              <w:rPr>
                <w:rFonts w:ascii="Times New Roman" w:eastAsia="宋体" w:hAnsi="Times New Roman" w:cs="Times New Roman"/>
                <w:w w:val="85"/>
                <w:sz w:val="21"/>
                <w:szCs w:val="21"/>
              </w:rPr>
              <w:t>1</w:t>
            </w:r>
            <w:r>
              <w:rPr>
                <w:rFonts w:ascii="Times New Roman" w:eastAsia="宋体" w:hAnsi="Times New Roman" w:cs="Times New Roman"/>
                <w:sz w:val="21"/>
                <w:szCs w:val="21"/>
              </w:rPr>
              <w:t>次</w:t>
            </w:r>
          </w:p>
        </w:tc>
        <w:tc>
          <w:tcPr>
            <w:tcW w:w="1642" w:type="dxa"/>
            <w:vMerge w:val="restart"/>
            <w:tcBorders>
              <w:top w:val="single" w:sz="4" w:space="0" w:color="000000"/>
              <w:left w:val="single" w:sz="4" w:space="0" w:color="000000"/>
              <w:right w:val="single" w:sz="4" w:space="0" w:color="000000"/>
            </w:tcBorders>
          </w:tcPr>
          <w:p w:rsidR="0002010E" w:rsidRDefault="0002010E">
            <w:pPr>
              <w:spacing w:after="0" w:line="200" w:lineRule="exact"/>
              <w:rPr>
                <w:rFonts w:ascii="Times New Roman" w:eastAsia="宋体" w:hAnsi="Times New Roman" w:cs="Times New Roman"/>
                <w:sz w:val="20"/>
                <w:szCs w:val="20"/>
              </w:rPr>
            </w:pPr>
          </w:p>
          <w:p w:rsidR="0002010E" w:rsidRDefault="0002010E">
            <w:pPr>
              <w:spacing w:after="0" w:line="200" w:lineRule="exact"/>
              <w:rPr>
                <w:rFonts w:ascii="Times New Roman" w:eastAsia="宋体" w:hAnsi="Times New Roman" w:cs="Times New Roman"/>
                <w:sz w:val="20"/>
                <w:szCs w:val="20"/>
              </w:rPr>
            </w:pPr>
          </w:p>
          <w:p w:rsidR="0002010E" w:rsidRDefault="0002010E">
            <w:pPr>
              <w:spacing w:before="9" w:after="0" w:line="200" w:lineRule="exact"/>
              <w:rPr>
                <w:rFonts w:ascii="Times New Roman" w:eastAsia="宋体" w:hAnsi="Times New Roman" w:cs="Times New Roman"/>
                <w:sz w:val="20"/>
                <w:szCs w:val="20"/>
              </w:rPr>
            </w:pPr>
          </w:p>
          <w:p w:rsidR="0002010E" w:rsidRDefault="00AD0A05">
            <w:pPr>
              <w:spacing w:after="0" w:line="312" w:lineRule="exact"/>
              <w:ind w:left="601" w:right="112" w:hanging="420"/>
              <w:rPr>
                <w:rFonts w:ascii="Times New Roman" w:eastAsia="宋体" w:hAnsi="Times New Roman" w:cs="Times New Roman"/>
                <w:sz w:val="21"/>
                <w:szCs w:val="21"/>
              </w:rPr>
            </w:pPr>
            <w:r>
              <w:rPr>
                <w:rFonts w:ascii="Times New Roman" w:eastAsia="宋体" w:hAnsi="Times New Roman" w:cs="Times New Roman"/>
                <w:sz w:val="21"/>
                <w:szCs w:val="21"/>
              </w:rPr>
              <w:t>环境</w:t>
            </w:r>
            <w:r>
              <w:rPr>
                <w:rFonts w:ascii="Times New Roman" w:eastAsia="宋体" w:hAnsi="Times New Roman" w:cs="Times New Roman"/>
                <w:spacing w:val="-2"/>
                <w:sz w:val="21"/>
                <w:szCs w:val="21"/>
              </w:rPr>
              <w:t>监</w:t>
            </w:r>
            <w:r>
              <w:rPr>
                <w:rFonts w:ascii="Times New Roman" w:eastAsia="宋体" w:hAnsi="Times New Roman" w:cs="Times New Roman"/>
                <w:sz w:val="21"/>
                <w:szCs w:val="21"/>
              </w:rPr>
              <w:t>测</w:t>
            </w:r>
            <w:r>
              <w:rPr>
                <w:rFonts w:ascii="Times New Roman" w:eastAsia="宋体" w:hAnsi="Times New Roman" w:cs="Times New Roman"/>
                <w:spacing w:val="-2"/>
                <w:sz w:val="21"/>
                <w:szCs w:val="21"/>
              </w:rPr>
              <w:t>资</w:t>
            </w:r>
            <w:r>
              <w:rPr>
                <w:rFonts w:ascii="Times New Roman" w:eastAsia="宋体" w:hAnsi="Times New Roman" w:cs="Times New Roman"/>
                <w:sz w:val="21"/>
                <w:szCs w:val="21"/>
              </w:rPr>
              <w:t>质机构</w:t>
            </w:r>
          </w:p>
        </w:tc>
        <w:tc>
          <w:tcPr>
            <w:tcW w:w="991" w:type="dxa"/>
            <w:vMerge w:val="restart"/>
            <w:tcBorders>
              <w:top w:val="single" w:sz="4" w:space="0" w:color="000000"/>
              <w:left w:val="single" w:sz="4" w:space="0" w:color="000000"/>
              <w:right w:val="single" w:sz="4" w:space="0" w:color="000000"/>
            </w:tcBorders>
          </w:tcPr>
          <w:p w:rsidR="0002010E" w:rsidRDefault="00AD0A05">
            <w:pPr>
              <w:spacing w:after="0" w:line="289" w:lineRule="exact"/>
              <w:ind w:left="132" w:right="110"/>
              <w:jc w:val="cente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岳阳楼</w:t>
            </w:r>
          </w:p>
          <w:p w:rsidR="0002010E" w:rsidRDefault="00AD0A05">
            <w:pPr>
              <w:spacing w:before="7" w:after="0" w:line="312" w:lineRule="exact"/>
              <w:ind w:left="147" w:right="125"/>
              <w:jc w:val="cente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区环保局为日常监管责任单位</w:t>
            </w:r>
          </w:p>
        </w:tc>
      </w:tr>
      <w:tr w:rsidR="0002010E">
        <w:trPr>
          <w:trHeight w:hRule="exact" w:val="835"/>
        </w:trPr>
        <w:tc>
          <w:tcPr>
            <w:tcW w:w="672" w:type="dxa"/>
            <w:vMerge/>
            <w:tcBorders>
              <w:left w:val="single" w:sz="4" w:space="0" w:color="000000"/>
              <w:right w:val="single" w:sz="4" w:space="0" w:color="000000"/>
            </w:tcBorders>
          </w:tcPr>
          <w:p w:rsidR="0002010E" w:rsidRDefault="0002010E">
            <w:pPr>
              <w:rPr>
                <w:rFonts w:ascii="Times New Roman" w:eastAsia="宋体" w:hAnsi="Times New Roman" w:cs="Times New Roman"/>
                <w:lang w:eastAsia="zh-CN"/>
              </w:rPr>
            </w:pPr>
          </w:p>
        </w:tc>
        <w:tc>
          <w:tcPr>
            <w:tcW w:w="854" w:type="dxa"/>
            <w:vMerge/>
            <w:tcBorders>
              <w:left w:val="single" w:sz="4" w:space="0" w:color="000000"/>
              <w:right w:val="single" w:sz="4" w:space="0" w:color="000000"/>
            </w:tcBorders>
          </w:tcPr>
          <w:p w:rsidR="0002010E" w:rsidRDefault="0002010E">
            <w:pPr>
              <w:rPr>
                <w:rFonts w:ascii="Times New Roman" w:eastAsia="宋体" w:hAnsi="Times New Roman" w:cs="Times New Roman"/>
                <w:lang w:eastAsia="zh-CN"/>
              </w:rPr>
            </w:pPr>
          </w:p>
        </w:tc>
        <w:tc>
          <w:tcPr>
            <w:tcW w:w="850" w:type="dxa"/>
            <w:tcBorders>
              <w:top w:val="single" w:sz="4" w:space="0" w:color="000000"/>
              <w:left w:val="single" w:sz="4" w:space="0" w:color="000000"/>
              <w:bottom w:val="single" w:sz="4" w:space="0" w:color="000000"/>
              <w:right w:val="single" w:sz="4" w:space="0" w:color="000000"/>
            </w:tcBorders>
          </w:tcPr>
          <w:p w:rsidR="0002010E" w:rsidRDefault="0002010E">
            <w:pPr>
              <w:spacing w:before="5" w:after="0" w:line="180" w:lineRule="exact"/>
              <w:rPr>
                <w:rFonts w:ascii="Times New Roman" w:eastAsia="宋体" w:hAnsi="Times New Roman" w:cs="Times New Roman"/>
                <w:sz w:val="18"/>
                <w:szCs w:val="18"/>
                <w:lang w:eastAsia="zh-CN"/>
              </w:rPr>
            </w:pPr>
          </w:p>
          <w:p w:rsidR="0002010E" w:rsidRDefault="00AD0A05">
            <w:pPr>
              <w:spacing w:after="0" w:line="240" w:lineRule="auto"/>
              <w:ind w:left="205" w:right="-20"/>
              <w:rPr>
                <w:rFonts w:ascii="Times New Roman" w:eastAsia="宋体" w:hAnsi="Times New Roman" w:cs="Times New Roman"/>
                <w:sz w:val="21"/>
                <w:szCs w:val="21"/>
              </w:rPr>
            </w:pPr>
            <w:r>
              <w:rPr>
                <w:rFonts w:ascii="Times New Roman" w:eastAsia="宋体" w:hAnsi="Times New Roman" w:cs="Times New Roman"/>
                <w:sz w:val="21"/>
                <w:szCs w:val="21"/>
              </w:rPr>
              <w:t>废气</w:t>
            </w:r>
          </w:p>
        </w:tc>
        <w:tc>
          <w:tcPr>
            <w:tcW w:w="3120" w:type="dxa"/>
            <w:tcBorders>
              <w:top w:val="single" w:sz="4" w:space="0" w:color="000000"/>
              <w:left w:val="single" w:sz="4" w:space="0" w:color="000000"/>
              <w:bottom w:val="single" w:sz="4" w:space="0" w:color="000000"/>
              <w:right w:val="single" w:sz="4" w:space="0" w:color="000000"/>
            </w:tcBorders>
          </w:tcPr>
          <w:p w:rsidR="0002010E" w:rsidRDefault="0002010E">
            <w:pPr>
              <w:spacing w:before="5" w:after="0" w:line="180" w:lineRule="exact"/>
              <w:rPr>
                <w:rFonts w:ascii="Times New Roman" w:eastAsia="宋体" w:hAnsi="Times New Roman" w:cs="Times New Roman"/>
                <w:sz w:val="18"/>
                <w:szCs w:val="18"/>
                <w:lang w:eastAsia="zh-CN"/>
              </w:rPr>
            </w:pPr>
          </w:p>
          <w:p w:rsidR="0002010E" w:rsidRDefault="00AD0A05">
            <w:pPr>
              <w:spacing w:after="0" w:line="240" w:lineRule="auto"/>
              <w:ind w:left="109" w:right="-20"/>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场址</w:t>
            </w:r>
            <w:r>
              <w:rPr>
                <w:rFonts w:ascii="Times New Roman" w:eastAsia="宋体" w:hAnsi="Times New Roman" w:cs="Times New Roman"/>
                <w:spacing w:val="-2"/>
                <w:sz w:val="21"/>
                <w:szCs w:val="21"/>
                <w:lang w:eastAsia="zh-CN"/>
              </w:rPr>
              <w:t>下风</w:t>
            </w:r>
            <w:r>
              <w:rPr>
                <w:rFonts w:ascii="Times New Roman" w:eastAsia="宋体" w:hAnsi="Times New Roman" w:cs="Times New Roman"/>
                <w:sz w:val="21"/>
                <w:szCs w:val="21"/>
                <w:lang w:eastAsia="zh-CN"/>
              </w:rPr>
              <w:t>向</w:t>
            </w:r>
            <w:r>
              <w:rPr>
                <w:rFonts w:ascii="Times New Roman" w:eastAsia="宋体" w:hAnsi="Times New Roman" w:cs="Times New Roman"/>
                <w:w w:val="71"/>
                <w:sz w:val="21"/>
                <w:szCs w:val="21"/>
                <w:lang w:eastAsia="zh-CN"/>
              </w:rPr>
              <w:t>20</w:t>
            </w:r>
            <w:r>
              <w:rPr>
                <w:rFonts w:ascii="Times New Roman" w:eastAsia="宋体" w:hAnsi="Times New Roman" w:cs="Times New Roman"/>
                <w:spacing w:val="-2"/>
                <w:w w:val="71"/>
                <w:sz w:val="21"/>
                <w:szCs w:val="21"/>
                <w:lang w:eastAsia="zh-CN"/>
              </w:rPr>
              <w:t>m</w:t>
            </w:r>
            <w:r>
              <w:rPr>
                <w:rFonts w:ascii="Times New Roman" w:eastAsia="宋体" w:hAnsi="Times New Roman" w:cs="Times New Roman"/>
                <w:sz w:val="21"/>
                <w:szCs w:val="21"/>
                <w:lang w:eastAsia="zh-CN"/>
              </w:rPr>
              <w:t>：</w:t>
            </w:r>
            <w:r>
              <w:rPr>
                <w:rFonts w:ascii="Times New Roman" w:eastAsia="宋体" w:hAnsi="Times New Roman" w:cs="Times New Roman"/>
                <w:spacing w:val="-2"/>
                <w:sz w:val="21"/>
                <w:szCs w:val="21"/>
                <w:lang w:eastAsia="zh-CN"/>
              </w:rPr>
              <w:t>非</w:t>
            </w:r>
            <w:r>
              <w:rPr>
                <w:rFonts w:ascii="Times New Roman" w:eastAsia="宋体" w:hAnsi="Times New Roman" w:cs="Times New Roman"/>
                <w:sz w:val="21"/>
                <w:szCs w:val="21"/>
                <w:lang w:eastAsia="zh-CN"/>
              </w:rPr>
              <w:t>甲</w:t>
            </w:r>
            <w:r>
              <w:rPr>
                <w:rFonts w:ascii="Times New Roman" w:eastAsia="宋体" w:hAnsi="Times New Roman" w:cs="Times New Roman"/>
                <w:spacing w:val="-2"/>
                <w:sz w:val="21"/>
                <w:szCs w:val="21"/>
                <w:lang w:eastAsia="zh-CN"/>
              </w:rPr>
              <w:t>烷</w:t>
            </w:r>
            <w:r>
              <w:rPr>
                <w:rFonts w:ascii="Times New Roman" w:eastAsia="宋体" w:hAnsi="Times New Roman" w:cs="Times New Roman"/>
                <w:sz w:val="21"/>
                <w:szCs w:val="21"/>
                <w:lang w:eastAsia="zh-CN"/>
              </w:rPr>
              <w:t>总烃量</w:t>
            </w:r>
          </w:p>
        </w:tc>
        <w:tc>
          <w:tcPr>
            <w:tcW w:w="1190" w:type="dxa"/>
            <w:tcBorders>
              <w:top w:val="single" w:sz="4" w:space="0" w:color="000000"/>
              <w:left w:val="single" w:sz="4" w:space="0" w:color="000000"/>
              <w:bottom w:val="single" w:sz="4" w:space="0" w:color="000000"/>
              <w:right w:val="single" w:sz="4" w:space="0" w:color="000000"/>
            </w:tcBorders>
          </w:tcPr>
          <w:p w:rsidR="0002010E" w:rsidRDefault="00AD0A05">
            <w:pPr>
              <w:spacing w:after="0" w:line="287" w:lineRule="exact"/>
              <w:ind w:left="167" w:right="-20"/>
              <w:rPr>
                <w:rFonts w:ascii="Times New Roman" w:eastAsia="宋体" w:hAnsi="Times New Roman" w:cs="Times New Roman"/>
                <w:sz w:val="21"/>
                <w:szCs w:val="21"/>
              </w:rPr>
            </w:pPr>
            <w:r>
              <w:rPr>
                <w:rFonts w:ascii="Times New Roman" w:eastAsia="宋体" w:hAnsi="Times New Roman" w:cs="Times New Roman"/>
                <w:sz w:val="21"/>
                <w:szCs w:val="21"/>
              </w:rPr>
              <w:t>每季</w:t>
            </w:r>
            <w:r>
              <w:rPr>
                <w:rFonts w:ascii="Times New Roman" w:eastAsia="宋体" w:hAnsi="Times New Roman" w:cs="Times New Roman"/>
                <w:w w:val="85"/>
                <w:sz w:val="21"/>
                <w:szCs w:val="21"/>
              </w:rPr>
              <w:t>1</w:t>
            </w:r>
            <w:r>
              <w:rPr>
                <w:rFonts w:ascii="Times New Roman" w:eastAsia="宋体" w:hAnsi="Times New Roman" w:cs="Times New Roman"/>
                <w:sz w:val="21"/>
                <w:szCs w:val="21"/>
              </w:rPr>
              <w:t>次</w:t>
            </w:r>
          </w:p>
        </w:tc>
        <w:tc>
          <w:tcPr>
            <w:tcW w:w="1642" w:type="dxa"/>
            <w:vMerge/>
            <w:tcBorders>
              <w:left w:val="single" w:sz="4" w:space="0" w:color="000000"/>
              <w:right w:val="single" w:sz="4" w:space="0" w:color="000000"/>
            </w:tcBorders>
          </w:tcPr>
          <w:p w:rsidR="0002010E" w:rsidRDefault="0002010E">
            <w:pPr>
              <w:rPr>
                <w:rFonts w:ascii="Times New Roman" w:eastAsia="宋体" w:hAnsi="Times New Roman" w:cs="Times New Roman"/>
              </w:rPr>
            </w:pPr>
          </w:p>
        </w:tc>
        <w:tc>
          <w:tcPr>
            <w:tcW w:w="991" w:type="dxa"/>
            <w:vMerge/>
            <w:tcBorders>
              <w:left w:val="single" w:sz="4" w:space="0" w:color="000000"/>
              <w:right w:val="single" w:sz="4" w:space="0" w:color="000000"/>
            </w:tcBorders>
          </w:tcPr>
          <w:p w:rsidR="0002010E" w:rsidRDefault="0002010E">
            <w:pPr>
              <w:rPr>
                <w:rFonts w:ascii="Times New Roman" w:eastAsia="宋体" w:hAnsi="Times New Roman" w:cs="Times New Roman"/>
              </w:rPr>
            </w:pPr>
          </w:p>
        </w:tc>
      </w:tr>
      <w:tr w:rsidR="0002010E">
        <w:trPr>
          <w:trHeight w:hRule="exact" w:val="559"/>
        </w:trPr>
        <w:tc>
          <w:tcPr>
            <w:tcW w:w="672" w:type="dxa"/>
            <w:vMerge/>
            <w:tcBorders>
              <w:left w:val="single" w:sz="4" w:space="0" w:color="000000"/>
              <w:bottom w:val="single" w:sz="4" w:space="0" w:color="000000"/>
              <w:right w:val="single" w:sz="4" w:space="0" w:color="000000"/>
            </w:tcBorders>
          </w:tcPr>
          <w:p w:rsidR="0002010E" w:rsidRDefault="0002010E">
            <w:pPr>
              <w:rPr>
                <w:rFonts w:ascii="Times New Roman" w:eastAsia="宋体" w:hAnsi="Times New Roman" w:cs="Times New Roman"/>
              </w:rPr>
            </w:pPr>
          </w:p>
        </w:tc>
        <w:tc>
          <w:tcPr>
            <w:tcW w:w="854" w:type="dxa"/>
            <w:vMerge/>
            <w:tcBorders>
              <w:left w:val="single" w:sz="4" w:space="0" w:color="000000"/>
              <w:bottom w:val="single" w:sz="4" w:space="0" w:color="000000"/>
              <w:right w:val="single" w:sz="4" w:space="0" w:color="000000"/>
            </w:tcBorders>
          </w:tcPr>
          <w:p w:rsidR="0002010E" w:rsidRDefault="0002010E">
            <w:pPr>
              <w:rPr>
                <w:rFonts w:ascii="Times New Roman" w:eastAsia="宋体" w:hAnsi="Times New Roman" w:cs="Times New Roman"/>
              </w:rPr>
            </w:pPr>
          </w:p>
        </w:tc>
        <w:tc>
          <w:tcPr>
            <w:tcW w:w="850" w:type="dxa"/>
            <w:tcBorders>
              <w:top w:val="single" w:sz="4" w:space="0" w:color="000000"/>
              <w:left w:val="single" w:sz="4" w:space="0" w:color="000000"/>
              <w:bottom w:val="single" w:sz="4" w:space="0" w:color="000000"/>
              <w:right w:val="single" w:sz="4" w:space="0" w:color="000000"/>
            </w:tcBorders>
          </w:tcPr>
          <w:p w:rsidR="0002010E" w:rsidRDefault="00AD0A05">
            <w:pPr>
              <w:spacing w:before="48" w:after="0" w:line="240" w:lineRule="auto"/>
              <w:ind w:left="205" w:right="-20"/>
              <w:rPr>
                <w:rFonts w:ascii="Times New Roman" w:eastAsia="宋体" w:hAnsi="Times New Roman" w:cs="Times New Roman"/>
                <w:sz w:val="21"/>
                <w:szCs w:val="21"/>
              </w:rPr>
            </w:pPr>
            <w:r>
              <w:rPr>
                <w:rFonts w:ascii="Times New Roman" w:eastAsia="宋体" w:hAnsi="Times New Roman" w:cs="Times New Roman"/>
                <w:sz w:val="21"/>
                <w:szCs w:val="21"/>
              </w:rPr>
              <w:t>噪声</w:t>
            </w:r>
          </w:p>
        </w:tc>
        <w:tc>
          <w:tcPr>
            <w:tcW w:w="3120" w:type="dxa"/>
            <w:tcBorders>
              <w:top w:val="single" w:sz="4" w:space="0" w:color="000000"/>
              <w:left w:val="single" w:sz="4" w:space="0" w:color="000000"/>
              <w:bottom w:val="single" w:sz="4" w:space="0" w:color="000000"/>
              <w:right w:val="single" w:sz="4" w:space="0" w:color="000000"/>
            </w:tcBorders>
          </w:tcPr>
          <w:p w:rsidR="0002010E" w:rsidRDefault="00AD0A05">
            <w:pPr>
              <w:spacing w:before="48" w:after="0" w:line="240" w:lineRule="auto"/>
              <w:ind w:left="1090" w:right="1067"/>
              <w:jc w:val="center"/>
              <w:rPr>
                <w:rFonts w:ascii="Times New Roman" w:eastAsia="宋体" w:hAnsi="Times New Roman" w:cs="Times New Roman"/>
                <w:sz w:val="21"/>
                <w:szCs w:val="21"/>
              </w:rPr>
            </w:pPr>
            <w:r>
              <w:rPr>
                <w:rFonts w:ascii="Times New Roman" w:eastAsia="宋体" w:hAnsi="Times New Roman" w:cs="Times New Roman"/>
                <w:w w:val="87"/>
                <w:sz w:val="21"/>
                <w:szCs w:val="21"/>
              </w:rPr>
              <w:t>Leq</w:t>
            </w:r>
            <w:r>
              <w:rPr>
                <w:rFonts w:ascii="Times New Roman" w:eastAsia="宋体" w:hAnsi="Times New Roman" w:cs="Times New Roman"/>
                <w:sz w:val="21"/>
                <w:szCs w:val="21"/>
              </w:rPr>
              <w:t>（</w:t>
            </w:r>
            <w:r>
              <w:rPr>
                <w:rFonts w:ascii="Times New Roman" w:eastAsia="宋体" w:hAnsi="Times New Roman" w:cs="Times New Roman"/>
                <w:spacing w:val="-2"/>
                <w:w w:val="71"/>
                <w:sz w:val="21"/>
                <w:szCs w:val="21"/>
              </w:rPr>
              <w:t>A</w:t>
            </w:r>
            <w:r>
              <w:rPr>
                <w:rFonts w:ascii="Times New Roman" w:eastAsia="宋体" w:hAnsi="Times New Roman" w:cs="Times New Roman"/>
                <w:sz w:val="21"/>
                <w:szCs w:val="21"/>
              </w:rPr>
              <w:t>）</w:t>
            </w:r>
          </w:p>
        </w:tc>
        <w:tc>
          <w:tcPr>
            <w:tcW w:w="1190" w:type="dxa"/>
            <w:tcBorders>
              <w:top w:val="single" w:sz="4" w:space="0" w:color="000000"/>
              <w:left w:val="single" w:sz="4" w:space="0" w:color="000000"/>
              <w:bottom w:val="single" w:sz="4" w:space="0" w:color="000000"/>
              <w:right w:val="single" w:sz="4" w:space="0" w:color="000000"/>
            </w:tcBorders>
          </w:tcPr>
          <w:p w:rsidR="0002010E" w:rsidRDefault="00AD0A05">
            <w:pPr>
              <w:spacing w:after="0" w:line="287" w:lineRule="exact"/>
              <w:ind w:left="167" w:right="-20"/>
              <w:rPr>
                <w:rFonts w:ascii="Times New Roman" w:eastAsia="宋体" w:hAnsi="Times New Roman" w:cs="Times New Roman"/>
                <w:sz w:val="21"/>
                <w:szCs w:val="21"/>
              </w:rPr>
            </w:pPr>
            <w:r>
              <w:rPr>
                <w:rFonts w:ascii="Times New Roman" w:eastAsia="宋体" w:hAnsi="Times New Roman" w:cs="Times New Roman"/>
                <w:sz w:val="21"/>
                <w:szCs w:val="21"/>
              </w:rPr>
              <w:t>每年</w:t>
            </w:r>
            <w:r>
              <w:rPr>
                <w:rFonts w:ascii="Times New Roman" w:eastAsia="宋体" w:hAnsi="Times New Roman" w:cs="Times New Roman"/>
                <w:w w:val="85"/>
                <w:sz w:val="21"/>
                <w:szCs w:val="21"/>
              </w:rPr>
              <w:t>1</w:t>
            </w:r>
            <w:r>
              <w:rPr>
                <w:rFonts w:ascii="Times New Roman" w:eastAsia="宋体" w:hAnsi="Times New Roman" w:cs="Times New Roman"/>
                <w:sz w:val="21"/>
                <w:szCs w:val="21"/>
              </w:rPr>
              <w:t>次</w:t>
            </w:r>
          </w:p>
        </w:tc>
        <w:tc>
          <w:tcPr>
            <w:tcW w:w="1642" w:type="dxa"/>
            <w:vMerge/>
            <w:tcBorders>
              <w:left w:val="single" w:sz="4" w:space="0" w:color="000000"/>
              <w:bottom w:val="single" w:sz="4" w:space="0" w:color="000000"/>
              <w:right w:val="single" w:sz="4" w:space="0" w:color="000000"/>
            </w:tcBorders>
          </w:tcPr>
          <w:p w:rsidR="0002010E" w:rsidRDefault="0002010E">
            <w:pPr>
              <w:rPr>
                <w:rFonts w:ascii="Times New Roman" w:eastAsia="宋体" w:hAnsi="Times New Roman" w:cs="Times New Roman"/>
              </w:rPr>
            </w:pPr>
          </w:p>
        </w:tc>
        <w:tc>
          <w:tcPr>
            <w:tcW w:w="991" w:type="dxa"/>
            <w:vMerge/>
            <w:tcBorders>
              <w:left w:val="single" w:sz="4" w:space="0" w:color="000000"/>
              <w:bottom w:val="single" w:sz="4" w:space="0" w:color="000000"/>
              <w:right w:val="single" w:sz="4" w:space="0" w:color="000000"/>
            </w:tcBorders>
          </w:tcPr>
          <w:p w:rsidR="0002010E" w:rsidRDefault="0002010E">
            <w:pPr>
              <w:rPr>
                <w:rFonts w:ascii="Times New Roman" w:eastAsia="宋体" w:hAnsi="Times New Roman" w:cs="Times New Roman"/>
              </w:rPr>
            </w:pPr>
          </w:p>
        </w:tc>
      </w:tr>
      <w:tr w:rsidR="0002010E">
        <w:trPr>
          <w:trHeight w:hRule="exact" w:val="634"/>
        </w:trPr>
        <w:tc>
          <w:tcPr>
            <w:tcW w:w="672" w:type="dxa"/>
            <w:tcBorders>
              <w:top w:val="single" w:sz="4" w:space="0" w:color="000000"/>
              <w:left w:val="single" w:sz="4" w:space="0" w:color="000000"/>
              <w:bottom w:val="single" w:sz="4" w:space="0" w:color="000000"/>
              <w:right w:val="single" w:sz="4" w:space="0" w:color="000000"/>
            </w:tcBorders>
          </w:tcPr>
          <w:p w:rsidR="0002010E" w:rsidRDefault="00AD0A05">
            <w:pPr>
              <w:spacing w:before="84" w:after="0" w:line="240" w:lineRule="auto"/>
              <w:ind w:left="242" w:right="222"/>
              <w:jc w:val="center"/>
              <w:rPr>
                <w:rFonts w:ascii="Times New Roman" w:eastAsia="宋体" w:hAnsi="Times New Roman" w:cs="Times New Roman"/>
                <w:sz w:val="21"/>
                <w:szCs w:val="21"/>
              </w:rPr>
            </w:pPr>
            <w:r>
              <w:rPr>
                <w:rFonts w:ascii="Times New Roman" w:eastAsia="宋体" w:hAnsi="Times New Roman" w:cs="Times New Roman"/>
                <w:w w:val="85"/>
                <w:sz w:val="21"/>
                <w:szCs w:val="21"/>
              </w:rPr>
              <w:t>2</w:t>
            </w:r>
          </w:p>
        </w:tc>
        <w:tc>
          <w:tcPr>
            <w:tcW w:w="1704" w:type="dxa"/>
            <w:gridSpan w:val="2"/>
            <w:tcBorders>
              <w:top w:val="single" w:sz="4" w:space="0" w:color="000000"/>
              <w:left w:val="single" w:sz="4" w:space="0" w:color="000000"/>
              <w:bottom w:val="single" w:sz="4" w:space="0" w:color="000000"/>
              <w:right w:val="single" w:sz="4" w:space="0" w:color="000000"/>
            </w:tcBorders>
          </w:tcPr>
          <w:p w:rsidR="0002010E" w:rsidRDefault="00AD0A05">
            <w:pPr>
              <w:spacing w:before="84" w:after="0" w:line="240" w:lineRule="auto"/>
              <w:ind w:left="215" w:right="-20"/>
              <w:rPr>
                <w:rFonts w:ascii="Times New Roman" w:eastAsia="宋体" w:hAnsi="Times New Roman" w:cs="Times New Roman"/>
                <w:sz w:val="21"/>
                <w:szCs w:val="21"/>
              </w:rPr>
            </w:pPr>
            <w:r>
              <w:rPr>
                <w:rFonts w:ascii="Times New Roman" w:eastAsia="宋体" w:hAnsi="Times New Roman" w:cs="Times New Roman"/>
                <w:sz w:val="21"/>
                <w:szCs w:val="21"/>
              </w:rPr>
              <w:t>植被</w:t>
            </w:r>
            <w:r>
              <w:rPr>
                <w:rFonts w:ascii="Times New Roman" w:eastAsia="宋体" w:hAnsi="Times New Roman" w:cs="Times New Roman"/>
                <w:spacing w:val="-2"/>
                <w:sz w:val="21"/>
                <w:szCs w:val="21"/>
              </w:rPr>
              <w:t>调</w:t>
            </w:r>
            <w:r>
              <w:rPr>
                <w:rFonts w:ascii="Times New Roman" w:eastAsia="宋体" w:hAnsi="Times New Roman" w:cs="Times New Roman"/>
                <w:sz w:val="21"/>
                <w:szCs w:val="21"/>
              </w:rPr>
              <w:t>查</w:t>
            </w:r>
            <w:r>
              <w:rPr>
                <w:rFonts w:ascii="Times New Roman" w:eastAsia="宋体" w:hAnsi="Times New Roman" w:cs="Times New Roman"/>
                <w:spacing w:val="-2"/>
                <w:sz w:val="21"/>
                <w:szCs w:val="21"/>
              </w:rPr>
              <w:t>监</w:t>
            </w:r>
            <w:r>
              <w:rPr>
                <w:rFonts w:ascii="Times New Roman" w:eastAsia="宋体" w:hAnsi="Times New Roman" w:cs="Times New Roman"/>
                <w:sz w:val="21"/>
                <w:szCs w:val="21"/>
              </w:rPr>
              <w:t>测</w:t>
            </w:r>
          </w:p>
        </w:tc>
        <w:tc>
          <w:tcPr>
            <w:tcW w:w="3120" w:type="dxa"/>
            <w:tcBorders>
              <w:top w:val="single" w:sz="4" w:space="0" w:color="000000"/>
              <w:left w:val="single" w:sz="4" w:space="0" w:color="000000"/>
              <w:bottom w:val="single" w:sz="4" w:space="0" w:color="000000"/>
              <w:right w:val="single" w:sz="4" w:space="0" w:color="000000"/>
            </w:tcBorders>
          </w:tcPr>
          <w:p w:rsidR="0002010E" w:rsidRDefault="00AD0A05">
            <w:pPr>
              <w:spacing w:after="0" w:line="287" w:lineRule="exact"/>
              <w:ind w:left="66" w:right="44"/>
              <w:jc w:val="cente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评价</w:t>
            </w:r>
            <w:r>
              <w:rPr>
                <w:rFonts w:ascii="Times New Roman" w:eastAsia="宋体" w:hAnsi="Times New Roman" w:cs="Times New Roman"/>
                <w:spacing w:val="-2"/>
                <w:sz w:val="21"/>
                <w:szCs w:val="21"/>
                <w:lang w:eastAsia="zh-CN"/>
              </w:rPr>
              <w:t>区</w:t>
            </w:r>
            <w:r>
              <w:rPr>
                <w:rFonts w:ascii="Times New Roman" w:eastAsia="宋体" w:hAnsi="Times New Roman" w:cs="Times New Roman"/>
                <w:sz w:val="21"/>
                <w:szCs w:val="21"/>
                <w:lang w:eastAsia="zh-CN"/>
              </w:rPr>
              <w:t>内植被</w:t>
            </w:r>
            <w:r>
              <w:rPr>
                <w:rFonts w:ascii="Times New Roman" w:eastAsia="宋体" w:hAnsi="Times New Roman" w:cs="Times New Roman"/>
                <w:spacing w:val="-2"/>
                <w:sz w:val="21"/>
                <w:szCs w:val="21"/>
                <w:lang w:eastAsia="zh-CN"/>
              </w:rPr>
              <w:t>群</w:t>
            </w:r>
            <w:r>
              <w:rPr>
                <w:rFonts w:ascii="Times New Roman" w:eastAsia="宋体" w:hAnsi="Times New Roman" w:cs="Times New Roman"/>
                <w:sz w:val="21"/>
                <w:szCs w:val="21"/>
                <w:lang w:eastAsia="zh-CN"/>
              </w:rPr>
              <w:t>落</w:t>
            </w:r>
            <w:r>
              <w:rPr>
                <w:rFonts w:ascii="Times New Roman" w:eastAsia="宋体" w:hAnsi="Times New Roman" w:cs="Times New Roman"/>
                <w:spacing w:val="-2"/>
                <w:sz w:val="21"/>
                <w:szCs w:val="21"/>
                <w:lang w:eastAsia="zh-CN"/>
              </w:rPr>
              <w:t>演</w:t>
            </w:r>
            <w:r>
              <w:rPr>
                <w:rFonts w:ascii="Times New Roman" w:eastAsia="宋体" w:hAnsi="Times New Roman" w:cs="Times New Roman"/>
                <w:sz w:val="21"/>
                <w:szCs w:val="21"/>
                <w:lang w:eastAsia="zh-CN"/>
              </w:rPr>
              <w:t>替</w:t>
            </w:r>
            <w:r>
              <w:rPr>
                <w:rFonts w:ascii="Times New Roman" w:eastAsia="宋体" w:hAnsi="Times New Roman" w:cs="Times New Roman"/>
                <w:spacing w:val="-2"/>
                <w:sz w:val="21"/>
                <w:szCs w:val="21"/>
                <w:lang w:eastAsia="zh-CN"/>
              </w:rPr>
              <w:t>变</w:t>
            </w:r>
            <w:r>
              <w:rPr>
                <w:rFonts w:ascii="Times New Roman" w:eastAsia="宋体" w:hAnsi="Times New Roman" w:cs="Times New Roman"/>
                <w:spacing w:val="-3"/>
                <w:sz w:val="21"/>
                <w:szCs w:val="21"/>
                <w:lang w:eastAsia="zh-CN"/>
              </w:rPr>
              <w:t>化</w:t>
            </w:r>
            <w:r>
              <w:rPr>
                <w:rFonts w:ascii="Times New Roman" w:eastAsia="宋体" w:hAnsi="Times New Roman" w:cs="Times New Roman"/>
                <w:spacing w:val="-38"/>
                <w:sz w:val="21"/>
                <w:szCs w:val="21"/>
                <w:lang w:eastAsia="zh-CN"/>
              </w:rPr>
              <w:t>、</w:t>
            </w:r>
            <w:r>
              <w:rPr>
                <w:rFonts w:ascii="Times New Roman" w:eastAsia="宋体" w:hAnsi="Times New Roman" w:cs="Times New Roman"/>
                <w:sz w:val="21"/>
                <w:szCs w:val="21"/>
                <w:lang w:eastAsia="zh-CN"/>
              </w:rPr>
              <w:t>物</w:t>
            </w:r>
          </w:p>
          <w:p w:rsidR="0002010E" w:rsidRDefault="00AD0A05">
            <w:pPr>
              <w:spacing w:after="0" w:line="312" w:lineRule="exact"/>
              <w:ind w:left="1202" w:right="1182"/>
              <w:jc w:val="center"/>
              <w:rPr>
                <w:rFonts w:ascii="Times New Roman" w:eastAsia="宋体" w:hAnsi="Times New Roman" w:cs="Times New Roman"/>
                <w:sz w:val="21"/>
                <w:szCs w:val="21"/>
              </w:rPr>
            </w:pPr>
            <w:r>
              <w:rPr>
                <w:rFonts w:ascii="Times New Roman" w:eastAsia="宋体" w:hAnsi="Times New Roman" w:cs="Times New Roman"/>
                <w:position w:val="-1"/>
                <w:sz w:val="21"/>
                <w:szCs w:val="21"/>
              </w:rPr>
              <w:t>种变迁</w:t>
            </w:r>
          </w:p>
        </w:tc>
        <w:tc>
          <w:tcPr>
            <w:tcW w:w="1190" w:type="dxa"/>
            <w:tcBorders>
              <w:top w:val="single" w:sz="4" w:space="0" w:color="000000"/>
              <w:left w:val="single" w:sz="4" w:space="0" w:color="000000"/>
              <w:bottom w:val="single" w:sz="4" w:space="0" w:color="000000"/>
              <w:right w:val="single" w:sz="4" w:space="0" w:color="000000"/>
            </w:tcBorders>
          </w:tcPr>
          <w:p w:rsidR="0002010E" w:rsidRDefault="00AD0A05">
            <w:pPr>
              <w:spacing w:before="84" w:after="0" w:line="240" w:lineRule="auto"/>
              <w:ind w:left="246" w:right="-20"/>
              <w:rPr>
                <w:rFonts w:ascii="Times New Roman" w:eastAsia="宋体" w:hAnsi="Times New Roman" w:cs="Times New Roman"/>
                <w:sz w:val="21"/>
                <w:szCs w:val="21"/>
              </w:rPr>
            </w:pPr>
            <w:r>
              <w:rPr>
                <w:rFonts w:ascii="Times New Roman" w:eastAsia="宋体" w:hAnsi="Times New Roman" w:cs="Times New Roman"/>
                <w:w w:val="85"/>
                <w:sz w:val="21"/>
                <w:szCs w:val="21"/>
              </w:rPr>
              <w:t>1</w:t>
            </w:r>
            <w:r>
              <w:rPr>
                <w:rFonts w:ascii="Times New Roman" w:eastAsia="宋体" w:hAnsi="Times New Roman" w:cs="Times New Roman"/>
                <w:w w:val="103"/>
                <w:sz w:val="21"/>
                <w:szCs w:val="21"/>
              </w:rPr>
              <w:t>年</w:t>
            </w:r>
            <w:r>
              <w:rPr>
                <w:rFonts w:ascii="Times New Roman" w:eastAsia="宋体" w:hAnsi="Times New Roman" w:cs="Times New Roman"/>
                <w:spacing w:val="-2"/>
                <w:w w:val="103"/>
                <w:sz w:val="21"/>
                <w:szCs w:val="21"/>
              </w:rPr>
              <w:t>/</w:t>
            </w:r>
            <w:r>
              <w:rPr>
                <w:rFonts w:ascii="Times New Roman" w:eastAsia="宋体" w:hAnsi="Times New Roman" w:cs="Times New Roman"/>
                <w:w w:val="103"/>
                <w:sz w:val="21"/>
                <w:szCs w:val="21"/>
              </w:rPr>
              <w:t>次</w:t>
            </w:r>
          </w:p>
        </w:tc>
        <w:tc>
          <w:tcPr>
            <w:tcW w:w="1642" w:type="dxa"/>
            <w:tcBorders>
              <w:top w:val="single" w:sz="4" w:space="0" w:color="000000"/>
              <w:left w:val="single" w:sz="4" w:space="0" w:color="000000"/>
              <w:bottom w:val="single" w:sz="4" w:space="0" w:color="000000"/>
              <w:right w:val="single" w:sz="4" w:space="0" w:color="000000"/>
            </w:tcBorders>
          </w:tcPr>
          <w:p w:rsidR="0002010E" w:rsidRDefault="00AD0A05">
            <w:pPr>
              <w:spacing w:after="0" w:line="287" w:lineRule="exact"/>
              <w:ind w:left="181" w:right="-20"/>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依托</w:t>
            </w:r>
            <w:r>
              <w:rPr>
                <w:rFonts w:ascii="Times New Roman" w:eastAsia="宋体" w:hAnsi="Times New Roman" w:cs="Times New Roman"/>
                <w:spacing w:val="-2"/>
                <w:sz w:val="21"/>
                <w:szCs w:val="21"/>
                <w:lang w:eastAsia="zh-CN"/>
              </w:rPr>
              <w:t>当</w:t>
            </w:r>
            <w:r>
              <w:rPr>
                <w:rFonts w:ascii="Times New Roman" w:eastAsia="宋体" w:hAnsi="Times New Roman" w:cs="Times New Roman"/>
                <w:sz w:val="21"/>
                <w:szCs w:val="21"/>
                <w:lang w:eastAsia="zh-CN"/>
              </w:rPr>
              <w:t>地</w:t>
            </w:r>
            <w:r>
              <w:rPr>
                <w:rFonts w:ascii="Times New Roman" w:eastAsia="宋体" w:hAnsi="Times New Roman" w:cs="Times New Roman"/>
                <w:spacing w:val="-2"/>
                <w:sz w:val="21"/>
                <w:szCs w:val="21"/>
                <w:lang w:eastAsia="zh-CN"/>
              </w:rPr>
              <w:t>生</w:t>
            </w:r>
            <w:r>
              <w:rPr>
                <w:rFonts w:ascii="Times New Roman" w:eastAsia="宋体" w:hAnsi="Times New Roman" w:cs="Times New Roman"/>
                <w:sz w:val="21"/>
                <w:szCs w:val="21"/>
                <w:lang w:eastAsia="zh-CN"/>
              </w:rPr>
              <w:t>态</w:t>
            </w:r>
          </w:p>
          <w:p w:rsidR="0002010E" w:rsidRDefault="00AD0A05">
            <w:pPr>
              <w:spacing w:after="0" w:line="312" w:lineRule="exact"/>
              <w:ind w:left="129" w:right="-20"/>
              <w:rPr>
                <w:rFonts w:ascii="Times New Roman" w:eastAsia="宋体" w:hAnsi="Times New Roman" w:cs="Times New Roman"/>
                <w:sz w:val="21"/>
                <w:szCs w:val="21"/>
                <w:lang w:eastAsia="zh-CN"/>
              </w:rPr>
            </w:pPr>
            <w:r>
              <w:rPr>
                <w:rFonts w:ascii="Times New Roman" w:eastAsia="宋体" w:hAnsi="Times New Roman" w:cs="Times New Roman"/>
                <w:position w:val="-1"/>
                <w:sz w:val="21"/>
                <w:szCs w:val="21"/>
                <w:lang w:eastAsia="zh-CN"/>
              </w:rPr>
              <w:t>监测</w:t>
            </w:r>
            <w:r>
              <w:rPr>
                <w:rFonts w:ascii="Times New Roman" w:eastAsia="宋体" w:hAnsi="Times New Roman" w:cs="Times New Roman"/>
                <w:spacing w:val="-2"/>
                <w:position w:val="-1"/>
                <w:sz w:val="21"/>
                <w:szCs w:val="21"/>
                <w:lang w:eastAsia="zh-CN"/>
              </w:rPr>
              <w:t>机</w:t>
            </w:r>
            <w:r>
              <w:rPr>
                <w:rFonts w:ascii="Times New Roman" w:eastAsia="宋体" w:hAnsi="Times New Roman" w:cs="Times New Roman"/>
                <w:position w:val="-1"/>
                <w:sz w:val="21"/>
                <w:szCs w:val="21"/>
                <w:lang w:eastAsia="zh-CN"/>
              </w:rPr>
              <w:t>构</w:t>
            </w:r>
            <w:r>
              <w:rPr>
                <w:rFonts w:ascii="Times New Roman" w:eastAsia="宋体" w:hAnsi="Times New Roman" w:cs="Times New Roman"/>
                <w:spacing w:val="-2"/>
                <w:w w:val="117"/>
                <w:position w:val="-1"/>
                <w:sz w:val="21"/>
                <w:szCs w:val="21"/>
                <w:lang w:eastAsia="zh-CN"/>
              </w:rPr>
              <w:t>/</w:t>
            </w:r>
            <w:r>
              <w:rPr>
                <w:rFonts w:ascii="Times New Roman" w:eastAsia="宋体" w:hAnsi="Times New Roman" w:cs="Times New Roman"/>
                <w:position w:val="-1"/>
                <w:sz w:val="21"/>
                <w:szCs w:val="21"/>
                <w:lang w:eastAsia="zh-CN"/>
              </w:rPr>
              <w:t>网络</w:t>
            </w:r>
          </w:p>
        </w:tc>
        <w:tc>
          <w:tcPr>
            <w:tcW w:w="991" w:type="dxa"/>
            <w:tcBorders>
              <w:top w:val="single" w:sz="4" w:space="0" w:color="000000"/>
              <w:left w:val="single" w:sz="4" w:space="0" w:color="000000"/>
              <w:bottom w:val="single" w:sz="4" w:space="0" w:color="000000"/>
              <w:right w:val="single" w:sz="4" w:space="0" w:color="000000"/>
            </w:tcBorders>
          </w:tcPr>
          <w:p w:rsidR="0002010E" w:rsidRDefault="0002010E">
            <w:pPr>
              <w:rPr>
                <w:rFonts w:ascii="Times New Roman" w:eastAsia="宋体" w:hAnsi="Times New Roman" w:cs="Times New Roman"/>
                <w:lang w:eastAsia="zh-CN"/>
              </w:rPr>
            </w:pPr>
          </w:p>
        </w:tc>
      </w:tr>
      <w:tr w:rsidR="0002010E">
        <w:trPr>
          <w:trHeight w:hRule="exact" w:val="946"/>
        </w:trPr>
        <w:tc>
          <w:tcPr>
            <w:tcW w:w="672" w:type="dxa"/>
            <w:tcBorders>
              <w:top w:val="single" w:sz="4" w:space="0" w:color="000000"/>
              <w:left w:val="single" w:sz="4" w:space="0" w:color="000000"/>
              <w:bottom w:val="single" w:sz="4" w:space="0" w:color="000000"/>
              <w:right w:val="single" w:sz="4" w:space="0" w:color="000000"/>
            </w:tcBorders>
          </w:tcPr>
          <w:p w:rsidR="0002010E" w:rsidRDefault="0002010E">
            <w:pPr>
              <w:spacing w:after="0" w:line="240" w:lineRule="exact"/>
              <w:rPr>
                <w:rFonts w:ascii="Times New Roman" w:eastAsia="宋体" w:hAnsi="Times New Roman" w:cs="Times New Roman"/>
                <w:sz w:val="24"/>
                <w:szCs w:val="24"/>
                <w:lang w:eastAsia="zh-CN"/>
              </w:rPr>
            </w:pPr>
          </w:p>
          <w:p w:rsidR="0002010E" w:rsidRDefault="00AD0A05">
            <w:pPr>
              <w:spacing w:after="0" w:line="240" w:lineRule="auto"/>
              <w:ind w:left="242" w:right="222"/>
              <w:jc w:val="center"/>
              <w:rPr>
                <w:rFonts w:ascii="Times New Roman" w:eastAsia="宋体" w:hAnsi="Times New Roman" w:cs="Times New Roman"/>
                <w:sz w:val="21"/>
                <w:szCs w:val="21"/>
              </w:rPr>
            </w:pPr>
            <w:r>
              <w:rPr>
                <w:rFonts w:ascii="Times New Roman" w:eastAsia="宋体" w:hAnsi="Times New Roman" w:cs="Times New Roman"/>
                <w:w w:val="85"/>
                <w:sz w:val="21"/>
                <w:szCs w:val="21"/>
              </w:rPr>
              <w:t>3</w:t>
            </w:r>
          </w:p>
        </w:tc>
        <w:tc>
          <w:tcPr>
            <w:tcW w:w="1704" w:type="dxa"/>
            <w:gridSpan w:val="2"/>
            <w:tcBorders>
              <w:top w:val="single" w:sz="4" w:space="0" w:color="000000"/>
              <w:left w:val="single" w:sz="4" w:space="0" w:color="000000"/>
              <w:bottom w:val="single" w:sz="4" w:space="0" w:color="000000"/>
              <w:right w:val="single" w:sz="4" w:space="0" w:color="000000"/>
            </w:tcBorders>
          </w:tcPr>
          <w:p w:rsidR="0002010E" w:rsidRDefault="0002010E">
            <w:pPr>
              <w:spacing w:before="8" w:after="0" w:line="130" w:lineRule="exact"/>
              <w:rPr>
                <w:rFonts w:ascii="Times New Roman" w:eastAsia="宋体" w:hAnsi="Times New Roman" w:cs="Times New Roman"/>
                <w:sz w:val="13"/>
                <w:szCs w:val="13"/>
                <w:lang w:eastAsia="zh-CN"/>
              </w:rPr>
            </w:pPr>
          </w:p>
          <w:p w:rsidR="0002010E" w:rsidRDefault="00AD0A05">
            <w:pPr>
              <w:spacing w:after="0" w:line="312" w:lineRule="exact"/>
              <w:ind w:left="426" w:right="35" w:hanging="317"/>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国家</w:t>
            </w:r>
            <w:r>
              <w:rPr>
                <w:rFonts w:ascii="Times New Roman" w:eastAsia="宋体" w:hAnsi="Times New Roman" w:cs="Times New Roman"/>
                <w:spacing w:val="-2"/>
                <w:sz w:val="21"/>
                <w:szCs w:val="21"/>
                <w:lang w:eastAsia="zh-CN"/>
              </w:rPr>
              <w:t>重</w:t>
            </w:r>
            <w:r>
              <w:rPr>
                <w:rFonts w:ascii="Times New Roman" w:eastAsia="宋体" w:hAnsi="Times New Roman" w:cs="Times New Roman"/>
                <w:sz w:val="21"/>
                <w:szCs w:val="21"/>
                <w:lang w:eastAsia="zh-CN"/>
              </w:rPr>
              <w:t>点</w:t>
            </w:r>
            <w:r>
              <w:rPr>
                <w:rFonts w:ascii="Times New Roman" w:eastAsia="宋体" w:hAnsi="Times New Roman" w:cs="Times New Roman"/>
                <w:spacing w:val="-2"/>
                <w:sz w:val="21"/>
                <w:szCs w:val="21"/>
                <w:lang w:eastAsia="zh-CN"/>
              </w:rPr>
              <w:t>保</w:t>
            </w:r>
            <w:r>
              <w:rPr>
                <w:rFonts w:ascii="Times New Roman" w:eastAsia="宋体" w:hAnsi="Times New Roman" w:cs="Times New Roman"/>
                <w:sz w:val="21"/>
                <w:szCs w:val="21"/>
                <w:lang w:eastAsia="zh-CN"/>
              </w:rPr>
              <w:t>护动植物</w:t>
            </w:r>
            <w:r>
              <w:rPr>
                <w:rFonts w:ascii="Times New Roman" w:eastAsia="宋体" w:hAnsi="Times New Roman" w:cs="Times New Roman"/>
                <w:spacing w:val="-2"/>
                <w:sz w:val="21"/>
                <w:szCs w:val="21"/>
                <w:lang w:eastAsia="zh-CN"/>
              </w:rPr>
              <w:t>监</w:t>
            </w:r>
            <w:r>
              <w:rPr>
                <w:rFonts w:ascii="Times New Roman" w:eastAsia="宋体" w:hAnsi="Times New Roman" w:cs="Times New Roman"/>
                <w:sz w:val="21"/>
                <w:szCs w:val="21"/>
                <w:lang w:eastAsia="zh-CN"/>
              </w:rPr>
              <w:t>测</w:t>
            </w:r>
          </w:p>
        </w:tc>
        <w:tc>
          <w:tcPr>
            <w:tcW w:w="3120" w:type="dxa"/>
            <w:tcBorders>
              <w:top w:val="single" w:sz="4" w:space="0" w:color="000000"/>
              <w:left w:val="single" w:sz="4" w:space="0" w:color="000000"/>
              <w:bottom w:val="single" w:sz="4" w:space="0" w:color="000000"/>
              <w:right w:val="single" w:sz="4" w:space="0" w:color="000000"/>
            </w:tcBorders>
          </w:tcPr>
          <w:p w:rsidR="0002010E" w:rsidRDefault="00AD0A05">
            <w:pPr>
              <w:spacing w:after="0" w:line="287" w:lineRule="exact"/>
              <w:ind w:left="66" w:right="-62"/>
              <w:jc w:val="cente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保护</w:t>
            </w:r>
            <w:r>
              <w:rPr>
                <w:rFonts w:ascii="Times New Roman" w:eastAsia="宋体" w:hAnsi="Times New Roman" w:cs="Times New Roman"/>
                <w:spacing w:val="-2"/>
                <w:sz w:val="21"/>
                <w:szCs w:val="21"/>
                <w:lang w:eastAsia="zh-CN"/>
              </w:rPr>
              <w:t>动</w:t>
            </w:r>
            <w:r>
              <w:rPr>
                <w:rFonts w:ascii="Times New Roman" w:eastAsia="宋体" w:hAnsi="Times New Roman" w:cs="Times New Roman"/>
                <w:sz w:val="21"/>
                <w:szCs w:val="21"/>
                <w:lang w:eastAsia="zh-CN"/>
              </w:rPr>
              <w:t>物</w:t>
            </w:r>
            <w:r>
              <w:rPr>
                <w:rFonts w:ascii="Times New Roman" w:eastAsia="宋体" w:hAnsi="Times New Roman" w:cs="Times New Roman"/>
                <w:spacing w:val="-50"/>
                <w:sz w:val="21"/>
                <w:szCs w:val="21"/>
                <w:lang w:eastAsia="zh-CN"/>
              </w:rPr>
              <w:t>：</w:t>
            </w:r>
            <w:r>
              <w:rPr>
                <w:rFonts w:ascii="Times New Roman" w:eastAsia="宋体" w:hAnsi="Times New Roman" w:cs="Times New Roman"/>
                <w:sz w:val="21"/>
                <w:szCs w:val="21"/>
                <w:lang w:eastAsia="zh-CN"/>
              </w:rPr>
              <w:t>雀鹰</w:t>
            </w:r>
            <w:r>
              <w:rPr>
                <w:rFonts w:ascii="Times New Roman" w:eastAsia="宋体" w:hAnsi="Times New Roman" w:cs="Times New Roman"/>
                <w:spacing w:val="-50"/>
                <w:sz w:val="21"/>
                <w:szCs w:val="21"/>
                <w:lang w:eastAsia="zh-CN"/>
              </w:rPr>
              <w:t>、</w:t>
            </w:r>
            <w:r>
              <w:rPr>
                <w:rFonts w:ascii="Times New Roman" w:eastAsia="宋体" w:hAnsi="Times New Roman" w:cs="Times New Roman"/>
                <w:sz w:val="21"/>
                <w:szCs w:val="21"/>
                <w:lang w:eastAsia="zh-CN"/>
              </w:rPr>
              <w:t>白尾</w:t>
            </w:r>
            <w:r>
              <w:rPr>
                <w:rFonts w:ascii="Times New Roman" w:eastAsia="宋体" w:hAnsi="Times New Roman" w:cs="Times New Roman"/>
                <w:spacing w:val="-2"/>
                <w:sz w:val="21"/>
                <w:szCs w:val="21"/>
                <w:lang w:eastAsia="zh-CN"/>
              </w:rPr>
              <w:t>鹞</w:t>
            </w:r>
            <w:r>
              <w:rPr>
                <w:rFonts w:ascii="Times New Roman" w:eastAsia="宋体" w:hAnsi="Times New Roman" w:cs="Times New Roman"/>
                <w:spacing w:val="-50"/>
                <w:sz w:val="21"/>
                <w:szCs w:val="21"/>
                <w:lang w:eastAsia="zh-CN"/>
              </w:rPr>
              <w:t>、</w:t>
            </w:r>
            <w:r>
              <w:rPr>
                <w:rFonts w:ascii="Times New Roman" w:eastAsia="宋体" w:hAnsi="Times New Roman" w:cs="Times New Roman"/>
                <w:sz w:val="21"/>
                <w:szCs w:val="21"/>
                <w:lang w:eastAsia="zh-CN"/>
              </w:rPr>
              <w:t>红隼、</w:t>
            </w:r>
          </w:p>
          <w:p w:rsidR="0002010E" w:rsidRDefault="00AD0A05">
            <w:pPr>
              <w:spacing w:before="7" w:after="0" w:line="312" w:lineRule="exact"/>
              <w:ind w:left="75" w:right="53"/>
              <w:jc w:val="cente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领角</w:t>
            </w:r>
            <w:r>
              <w:rPr>
                <w:rFonts w:ascii="Times New Roman" w:eastAsia="宋体" w:hAnsi="Times New Roman" w:cs="Times New Roman"/>
                <w:spacing w:val="-2"/>
                <w:sz w:val="21"/>
                <w:szCs w:val="21"/>
                <w:lang w:eastAsia="zh-CN"/>
              </w:rPr>
              <w:t>鸮</w:t>
            </w:r>
            <w:r>
              <w:rPr>
                <w:rFonts w:ascii="Times New Roman" w:eastAsia="宋体" w:hAnsi="Times New Roman" w:cs="Times New Roman"/>
                <w:sz w:val="21"/>
                <w:szCs w:val="21"/>
                <w:lang w:eastAsia="zh-CN"/>
              </w:rPr>
              <w:t>、</w:t>
            </w:r>
            <w:r>
              <w:rPr>
                <w:rFonts w:ascii="Times New Roman" w:eastAsia="宋体" w:hAnsi="Times New Roman" w:cs="Times New Roman"/>
                <w:spacing w:val="-2"/>
                <w:sz w:val="21"/>
                <w:szCs w:val="21"/>
                <w:lang w:eastAsia="zh-CN"/>
              </w:rPr>
              <w:t>领鸺</w:t>
            </w:r>
            <w:r>
              <w:rPr>
                <w:rFonts w:ascii="Times New Roman" w:eastAsia="宋体" w:hAnsi="Times New Roman" w:cs="Times New Roman"/>
                <w:sz w:val="21"/>
                <w:szCs w:val="21"/>
                <w:lang w:eastAsia="zh-CN"/>
              </w:rPr>
              <w:t>鶹</w:t>
            </w:r>
            <w:r>
              <w:rPr>
                <w:rFonts w:ascii="Times New Roman" w:eastAsia="宋体" w:hAnsi="Times New Roman" w:cs="Times New Roman"/>
                <w:w w:val="85"/>
                <w:sz w:val="21"/>
                <w:szCs w:val="21"/>
                <w:lang w:eastAsia="zh-CN"/>
              </w:rPr>
              <w:t>5</w:t>
            </w:r>
            <w:r>
              <w:rPr>
                <w:rFonts w:ascii="Times New Roman" w:eastAsia="宋体" w:hAnsi="Times New Roman" w:cs="Times New Roman"/>
                <w:sz w:val="21"/>
                <w:szCs w:val="21"/>
                <w:lang w:eastAsia="zh-CN"/>
              </w:rPr>
              <w:t>种保护植</w:t>
            </w:r>
            <w:r>
              <w:rPr>
                <w:rFonts w:ascii="Times New Roman" w:eastAsia="宋体" w:hAnsi="Times New Roman" w:cs="Times New Roman"/>
                <w:spacing w:val="-5"/>
                <w:sz w:val="21"/>
                <w:szCs w:val="21"/>
                <w:lang w:eastAsia="zh-CN"/>
              </w:rPr>
              <w:t>物</w:t>
            </w:r>
            <w:r>
              <w:rPr>
                <w:rFonts w:ascii="Times New Roman" w:eastAsia="宋体" w:hAnsi="Times New Roman" w:cs="Times New Roman"/>
                <w:spacing w:val="-12"/>
                <w:sz w:val="21"/>
                <w:szCs w:val="21"/>
                <w:lang w:eastAsia="zh-CN"/>
              </w:rPr>
              <w:t>：</w:t>
            </w:r>
            <w:r>
              <w:rPr>
                <w:rFonts w:ascii="Times New Roman" w:eastAsia="宋体" w:hAnsi="Times New Roman" w:cs="Times New Roman"/>
                <w:spacing w:val="-2"/>
                <w:sz w:val="21"/>
                <w:szCs w:val="21"/>
                <w:lang w:eastAsia="zh-CN"/>
              </w:rPr>
              <w:t>莼</w:t>
            </w:r>
            <w:r>
              <w:rPr>
                <w:rFonts w:ascii="Times New Roman" w:eastAsia="宋体" w:hAnsi="Times New Roman" w:cs="Times New Roman"/>
                <w:sz w:val="21"/>
                <w:szCs w:val="21"/>
                <w:lang w:eastAsia="zh-CN"/>
              </w:rPr>
              <w:t>菜</w:t>
            </w:r>
            <w:r>
              <w:rPr>
                <w:rFonts w:ascii="Times New Roman" w:eastAsia="宋体" w:hAnsi="Times New Roman" w:cs="Times New Roman"/>
                <w:spacing w:val="-14"/>
                <w:sz w:val="21"/>
                <w:szCs w:val="21"/>
                <w:lang w:eastAsia="zh-CN"/>
              </w:rPr>
              <w:t>、</w:t>
            </w:r>
            <w:r>
              <w:rPr>
                <w:rFonts w:ascii="Times New Roman" w:eastAsia="宋体" w:hAnsi="Times New Roman" w:cs="Times New Roman"/>
                <w:sz w:val="21"/>
                <w:szCs w:val="21"/>
                <w:lang w:eastAsia="zh-CN"/>
              </w:rPr>
              <w:t>野</w:t>
            </w:r>
            <w:r>
              <w:rPr>
                <w:rFonts w:ascii="Times New Roman" w:eastAsia="宋体" w:hAnsi="Times New Roman" w:cs="Times New Roman"/>
                <w:spacing w:val="-2"/>
                <w:sz w:val="21"/>
                <w:szCs w:val="21"/>
                <w:lang w:eastAsia="zh-CN"/>
              </w:rPr>
              <w:t>菱</w:t>
            </w:r>
            <w:r>
              <w:rPr>
                <w:rFonts w:ascii="Times New Roman" w:eastAsia="宋体" w:hAnsi="Times New Roman" w:cs="Times New Roman"/>
                <w:spacing w:val="-14"/>
                <w:sz w:val="21"/>
                <w:szCs w:val="21"/>
                <w:lang w:eastAsia="zh-CN"/>
              </w:rPr>
              <w:t>、</w:t>
            </w:r>
            <w:r>
              <w:rPr>
                <w:rFonts w:ascii="Times New Roman" w:eastAsia="宋体" w:hAnsi="Times New Roman" w:cs="Times New Roman"/>
                <w:sz w:val="21"/>
                <w:szCs w:val="21"/>
                <w:lang w:eastAsia="zh-CN"/>
              </w:rPr>
              <w:t>莲</w:t>
            </w:r>
            <w:r>
              <w:rPr>
                <w:rFonts w:ascii="Times New Roman" w:eastAsia="宋体" w:hAnsi="Times New Roman" w:cs="Times New Roman"/>
                <w:w w:val="85"/>
                <w:sz w:val="21"/>
                <w:szCs w:val="21"/>
                <w:lang w:eastAsia="zh-CN"/>
              </w:rPr>
              <w:t>3</w:t>
            </w:r>
            <w:r>
              <w:rPr>
                <w:rFonts w:ascii="Times New Roman" w:eastAsia="宋体" w:hAnsi="Times New Roman" w:cs="Times New Roman"/>
                <w:sz w:val="21"/>
                <w:szCs w:val="21"/>
                <w:lang w:eastAsia="zh-CN"/>
              </w:rPr>
              <w:t>种</w:t>
            </w:r>
          </w:p>
        </w:tc>
        <w:tc>
          <w:tcPr>
            <w:tcW w:w="1190" w:type="dxa"/>
            <w:tcBorders>
              <w:top w:val="single" w:sz="4" w:space="0" w:color="000000"/>
              <w:left w:val="single" w:sz="4" w:space="0" w:color="000000"/>
              <w:bottom w:val="single" w:sz="4" w:space="0" w:color="000000"/>
              <w:right w:val="single" w:sz="4" w:space="0" w:color="000000"/>
            </w:tcBorders>
          </w:tcPr>
          <w:p w:rsidR="0002010E" w:rsidRDefault="0002010E">
            <w:pPr>
              <w:spacing w:after="0" w:line="240" w:lineRule="exact"/>
              <w:rPr>
                <w:rFonts w:ascii="Times New Roman" w:eastAsia="宋体" w:hAnsi="Times New Roman" w:cs="Times New Roman"/>
                <w:sz w:val="24"/>
                <w:szCs w:val="24"/>
                <w:lang w:eastAsia="zh-CN"/>
              </w:rPr>
            </w:pPr>
          </w:p>
          <w:p w:rsidR="0002010E" w:rsidRDefault="00AD0A05">
            <w:pPr>
              <w:spacing w:after="0" w:line="240" w:lineRule="auto"/>
              <w:ind w:left="246" w:right="-20"/>
              <w:rPr>
                <w:rFonts w:ascii="Times New Roman" w:eastAsia="宋体" w:hAnsi="Times New Roman" w:cs="Times New Roman"/>
                <w:sz w:val="21"/>
                <w:szCs w:val="21"/>
              </w:rPr>
            </w:pPr>
            <w:r>
              <w:rPr>
                <w:rFonts w:ascii="Times New Roman" w:eastAsia="宋体" w:hAnsi="Times New Roman" w:cs="Times New Roman"/>
                <w:w w:val="85"/>
                <w:sz w:val="21"/>
                <w:szCs w:val="21"/>
              </w:rPr>
              <w:t>1</w:t>
            </w:r>
            <w:r>
              <w:rPr>
                <w:rFonts w:ascii="Times New Roman" w:eastAsia="宋体" w:hAnsi="Times New Roman" w:cs="Times New Roman"/>
                <w:w w:val="103"/>
                <w:sz w:val="21"/>
                <w:szCs w:val="21"/>
              </w:rPr>
              <w:t>年</w:t>
            </w:r>
            <w:r>
              <w:rPr>
                <w:rFonts w:ascii="Times New Roman" w:eastAsia="宋体" w:hAnsi="Times New Roman" w:cs="Times New Roman"/>
                <w:spacing w:val="-2"/>
                <w:w w:val="103"/>
                <w:sz w:val="21"/>
                <w:szCs w:val="21"/>
              </w:rPr>
              <w:t>/</w:t>
            </w:r>
            <w:r>
              <w:rPr>
                <w:rFonts w:ascii="Times New Roman" w:eastAsia="宋体" w:hAnsi="Times New Roman" w:cs="Times New Roman"/>
                <w:w w:val="103"/>
                <w:sz w:val="21"/>
                <w:szCs w:val="21"/>
              </w:rPr>
              <w:t>次</w:t>
            </w:r>
          </w:p>
        </w:tc>
        <w:tc>
          <w:tcPr>
            <w:tcW w:w="1642" w:type="dxa"/>
            <w:tcBorders>
              <w:top w:val="single" w:sz="4" w:space="0" w:color="000000"/>
              <w:left w:val="single" w:sz="4" w:space="0" w:color="000000"/>
              <w:bottom w:val="single" w:sz="4" w:space="0" w:color="000000"/>
              <w:right w:val="single" w:sz="4" w:space="0" w:color="000000"/>
            </w:tcBorders>
          </w:tcPr>
          <w:p w:rsidR="0002010E" w:rsidRDefault="0002010E">
            <w:pPr>
              <w:spacing w:before="8" w:after="0" w:line="130" w:lineRule="exact"/>
              <w:rPr>
                <w:rFonts w:ascii="Times New Roman" w:eastAsia="宋体" w:hAnsi="Times New Roman" w:cs="Times New Roman"/>
                <w:sz w:val="13"/>
                <w:szCs w:val="13"/>
                <w:lang w:eastAsia="zh-CN"/>
              </w:rPr>
            </w:pPr>
          </w:p>
          <w:p w:rsidR="0002010E" w:rsidRDefault="00AD0A05">
            <w:pPr>
              <w:spacing w:after="0" w:line="312" w:lineRule="exact"/>
              <w:ind w:left="129" w:right="60" w:firstLine="53"/>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依托</w:t>
            </w:r>
            <w:r>
              <w:rPr>
                <w:rFonts w:ascii="Times New Roman" w:eastAsia="宋体" w:hAnsi="Times New Roman" w:cs="Times New Roman"/>
                <w:spacing w:val="-2"/>
                <w:sz w:val="21"/>
                <w:szCs w:val="21"/>
                <w:lang w:eastAsia="zh-CN"/>
              </w:rPr>
              <w:t>当</w:t>
            </w:r>
            <w:r>
              <w:rPr>
                <w:rFonts w:ascii="Times New Roman" w:eastAsia="宋体" w:hAnsi="Times New Roman" w:cs="Times New Roman"/>
                <w:sz w:val="21"/>
                <w:szCs w:val="21"/>
                <w:lang w:eastAsia="zh-CN"/>
              </w:rPr>
              <w:t>地</w:t>
            </w:r>
            <w:r>
              <w:rPr>
                <w:rFonts w:ascii="Times New Roman" w:eastAsia="宋体" w:hAnsi="Times New Roman" w:cs="Times New Roman"/>
                <w:spacing w:val="-2"/>
                <w:sz w:val="21"/>
                <w:szCs w:val="21"/>
                <w:lang w:eastAsia="zh-CN"/>
              </w:rPr>
              <w:t>生</w:t>
            </w:r>
            <w:r>
              <w:rPr>
                <w:rFonts w:ascii="Times New Roman" w:eastAsia="宋体" w:hAnsi="Times New Roman" w:cs="Times New Roman"/>
                <w:sz w:val="21"/>
                <w:szCs w:val="21"/>
                <w:lang w:eastAsia="zh-CN"/>
              </w:rPr>
              <w:t>态监测</w:t>
            </w:r>
            <w:r>
              <w:rPr>
                <w:rFonts w:ascii="Times New Roman" w:eastAsia="宋体" w:hAnsi="Times New Roman" w:cs="Times New Roman"/>
                <w:spacing w:val="-2"/>
                <w:sz w:val="21"/>
                <w:szCs w:val="21"/>
                <w:lang w:eastAsia="zh-CN"/>
              </w:rPr>
              <w:t>机</w:t>
            </w:r>
            <w:r>
              <w:rPr>
                <w:rFonts w:ascii="Times New Roman" w:eastAsia="宋体" w:hAnsi="Times New Roman" w:cs="Times New Roman"/>
                <w:sz w:val="21"/>
                <w:szCs w:val="21"/>
                <w:lang w:eastAsia="zh-CN"/>
              </w:rPr>
              <w:t>构</w:t>
            </w:r>
            <w:r>
              <w:rPr>
                <w:rFonts w:ascii="Times New Roman" w:eastAsia="宋体" w:hAnsi="Times New Roman" w:cs="Times New Roman"/>
                <w:spacing w:val="-2"/>
                <w:w w:val="117"/>
                <w:sz w:val="21"/>
                <w:szCs w:val="21"/>
                <w:lang w:eastAsia="zh-CN"/>
              </w:rPr>
              <w:t>/</w:t>
            </w:r>
            <w:r>
              <w:rPr>
                <w:rFonts w:ascii="Times New Roman" w:eastAsia="宋体" w:hAnsi="Times New Roman" w:cs="Times New Roman"/>
                <w:sz w:val="21"/>
                <w:szCs w:val="21"/>
                <w:lang w:eastAsia="zh-CN"/>
              </w:rPr>
              <w:t>网络</w:t>
            </w:r>
          </w:p>
        </w:tc>
        <w:tc>
          <w:tcPr>
            <w:tcW w:w="991" w:type="dxa"/>
            <w:tcBorders>
              <w:top w:val="single" w:sz="4" w:space="0" w:color="000000"/>
              <w:left w:val="single" w:sz="4" w:space="0" w:color="000000"/>
              <w:bottom w:val="single" w:sz="4" w:space="0" w:color="000000"/>
              <w:right w:val="single" w:sz="4" w:space="0" w:color="000000"/>
            </w:tcBorders>
          </w:tcPr>
          <w:p w:rsidR="0002010E" w:rsidRDefault="0002010E">
            <w:pPr>
              <w:rPr>
                <w:rFonts w:ascii="Times New Roman" w:eastAsia="宋体" w:hAnsi="Times New Roman" w:cs="Times New Roman"/>
                <w:lang w:eastAsia="zh-CN"/>
              </w:rPr>
            </w:pPr>
          </w:p>
        </w:tc>
      </w:tr>
    </w:tbl>
    <w:p w:rsidR="0002010E" w:rsidRDefault="00AD0A05">
      <w:pPr>
        <w:pStyle w:val="3"/>
        <w:rPr>
          <w:lang w:eastAsia="zh-CN"/>
        </w:rPr>
      </w:pPr>
      <w:bookmarkStart w:id="166" w:name="_Toc12200"/>
      <w:bookmarkStart w:id="167" w:name="_Toc21269"/>
      <w:r>
        <w:rPr>
          <w:rFonts w:hint="eastAsia"/>
          <w:lang w:eastAsia="zh-CN"/>
        </w:rPr>
        <w:t>6.4.2</w:t>
      </w:r>
      <w:r>
        <w:rPr>
          <w:rFonts w:hint="eastAsia"/>
          <w:lang w:eastAsia="zh-CN"/>
        </w:rPr>
        <w:t>生态监理措施</w:t>
      </w:r>
      <w:bookmarkEnd w:id="166"/>
      <w:bookmarkEnd w:id="167"/>
    </w:p>
    <w:p w:rsidR="0002010E" w:rsidRDefault="00AD0A05" w:rsidP="0002010E">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本项目建设过程中涉及的监理行为包括工程监理和环境监理。项目建设过程中主要的生态环境监理措施见下表：</w:t>
      </w:r>
    </w:p>
    <w:p w:rsidR="0002010E" w:rsidRDefault="00AD0A05" w:rsidP="0002010E">
      <w:pPr>
        <w:tabs>
          <w:tab w:val="left" w:pos="3360"/>
        </w:tabs>
        <w:spacing w:after="0" w:line="520" w:lineRule="exact"/>
        <w:ind w:firstLineChars="200" w:firstLine="480"/>
        <w:jc w:val="center"/>
        <w:rPr>
          <w:rFonts w:ascii="Times New Roman" w:eastAsia="宋体" w:hAnsi="Times New Roman" w:cs="Times New Roman"/>
          <w:color w:val="0D0D0D"/>
          <w:sz w:val="24"/>
          <w:lang w:eastAsia="zh-CN"/>
        </w:rPr>
      </w:pPr>
      <w:r>
        <w:rPr>
          <w:rFonts w:ascii="Times New Roman" w:eastAsia="宋体" w:hAnsi="Times New Roman" w:cs="Times New Roman"/>
          <w:sz w:val="24"/>
          <w:szCs w:val="24"/>
          <w:lang w:eastAsia="zh-CN"/>
        </w:rPr>
        <w:t>表</w:t>
      </w:r>
      <w:r>
        <w:rPr>
          <w:rFonts w:ascii="Times New Roman" w:eastAsia="宋体" w:hAnsi="Times New Roman" w:cs="Times New Roman"/>
          <w:sz w:val="24"/>
          <w:szCs w:val="24"/>
          <w:lang w:eastAsia="zh-CN"/>
        </w:rPr>
        <w:t>6.5-2</w:t>
      </w:r>
      <w:r>
        <w:rPr>
          <w:rFonts w:ascii="Times New Roman" w:eastAsia="宋体" w:hAnsi="Times New Roman" w:cs="Times New Roman"/>
          <w:sz w:val="24"/>
          <w:szCs w:val="24"/>
          <w:lang w:eastAsia="zh-CN"/>
        </w:rPr>
        <w:t>建设过程中的生态环境监理措施一览表</w:t>
      </w:r>
    </w:p>
    <w:tbl>
      <w:tblPr>
        <w:tblStyle w:val="a5"/>
        <w:tblW w:w="9776" w:type="dxa"/>
        <w:tblLayout w:type="fixed"/>
        <w:tblLook w:val="04A0"/>
      </w:tblPr>
      <w:tblGrid>
        <w:gridCol w:w="1731"/>
        <w:gridCol w:w="8045"/>
      </w:tblGrid>
      <w:tr w:rsidR="0002010E">
        <w:tc>
          <w:tcPr>
            <w:tcW w:w="1731" w:type="dxa"/>
            <w:vAlign w:val="center"/>
          </w:tcPr>
          <w:p w:rsidR="0002010E" w:rsidRDefault="00AD0A05">
            <w:pPr>
              <w:spacing w:before="5" w:after="0" w:line="240" w:lineRule="auto"/>
              <w:ind w:left="102" w:right="-20"/>
              <w:jc w:val="center"/>
              <w:rPr>
                <w:rFonts w:ascii="Times New Roman" w:eastAsia="宋体" w:hAnsi="Times New Roman" w:cs="Times New Roman"/>
                <w:color w:val="0D0D0D"/>
                <w:sz w:val="24"/>
              </w:rPr>
            </w:pPr>
            <w:r>
              <w:rPr>
                <w:rFonts w:ascii="Times New Roman" w:eastAsia="宋体" w:hAnsi="Times New Roman" w:cs="Times New Roman"/>
                <w:sz w:val="21"/>
                <w:szCs w:val="21"/>
              </w:rPr>
              <w:t>监理</w:t>
            </w:r>
            <w:r>
              <w:rPr>
                <w:rFonts w:ascii="Times New Roman" w:eastAsia="宋体" w:hAnsi="Times New Roman" w:cs="Times New Roman"/>
                <w:spacing w:val="-2"/>
                <w:sz w:val="21"/>
                <w:szCs w:val="21"/>
              </w:rPr>
              <w:t>措</w:t>
            </w:r>
            <w:r>
              <w:rPr>
                <w:rFonts w:ascii="Times New Roman" w:eastAsia="宋体" w:hAnsi="Times New Roman" w:cs="Times New Roman"/>
                <w:sz w:val="21"/>
                <w:szCs w:val="21"/>
              </w:rPr>
              <w:t>施</w:t>
            </w:r>
          </w:p>
        </w:tc>
        <w:tc>
          <w:tcPr>
            <w:tcW w:w="8045" w:type="dxa"/>
          </w:tcPr>
          <w:p w:rsidR="0002010E" w:rsidRDefault="00AD0A05">
            <w:pPr>
              <w:spacing w:before="5" w:after="0" w:line="240" w:lineRule="auto"/>
              <w:ind w:left="100" w:right="-20"/>
              <w:jc w:val="center"/>
              <w:rPr>
                <w:rFonts w:ascii="Times New Roman" w:eastAsia="宋体" w:hAnsi="Times New Roman" w:cs="Times New Roman"/>
                <w:color w:val="0D0D0D"/>
                <w:sz w:val="24"/>
              </w:rPr>
            </w:pPr>
            <w:r>
              <w:rPr>
                <w:rFonts w:ascii="Times New Roman" w:eastAsia="宋体" w:hAnsi="Times New Roman" w:cs="Times New Roman"/>
                <w:sz w:val="21"/>
                <w:szCs w:val="21"/>
              </w:rPr>
              <w:t>具体</w:t>
            </w:r>
            <w:r>
              <w:rPr>
                <w:rFonts w:ascii="Times New Roman" w:eastAsia="宋体" w:hAnsi="Times New Roman" w:cs="Times New Roman"/>
                <w:spacing w:val="-2"/>
                <w:sz w:val="21"/>
                <w:szCs w:val="21"/>
              </w:rPr>
              <w:t>内</w:t>
            </w:r>
            <w:r>
              <w:rPr>
                <w:rFonts w:ascii="Times New Roman" w:eastAsia="宋体" w:hAnsi="Times New Roman" w:cs="Times New Roman"/>
                <w:sz w:val="21"/>
                <w:szCs w:val="21"/>
              </w:rPr>
              <w:t>容</w:t>
            </w:r>
          </w:p>
        </w:tc>
      </w:tr>
      <w:tr w:rsidR="0002010E">
        <w:tc>
          <w:tcPr>
            <w:tcW w:w="1731" w:type="dxa"/>
            <w:vAlign w:val="center"/>
          </w:tcPr>
          <w:p w:rsidR="0002010E" w:rsidRDefault="00AD0A05">
            <w:pPr>
              <w:spacing w:before="5" w:after="0" w:line="240" w:lineRule="auto"/>
              <w:ind w:left="102" w:right="-20"/>
              <w:jc w:val="center"/>
              <w:rPr>
                <w:rFonts w:ascii="Times New Roman" w:eastAsia="宋体" w:hAnsi="Times New Roman" w:cs="Times New Roman"/>
                <w:color w:val="0D0D0D"/>
                <w:sz w:val="24"/>
              </w:rPr>
            </w:pPr>
            <w:r>
              <w:rPr>
                <w:rFonts w:ascii="Times New Roman" w:eastAsia="宋体" w:hAnsi="Times New Roman" w:cs="Times New Roman"/>
                <w:sz w:val="21"/>
                <w:szCs w:val="21"/>
              </w:rPr>
              <w:t>组织</w:t>
            </w:r>
            <w:r>
              <w:rPr>
                <w:rFonts w:ascii="Times New Roman" w:eastAsia="宋体" w:hAnsi="Times New Roman" w:cs="Times New Roman"/>
                <w:spacing w:val="-2"/>
                <w:sz w:val="21"/>
                <w:szCs w:val="21"/>
              </w:rPr>
              <w:t>保</w:t>
            </w:r>
            <w:r>
              <w:rPr>
                <w:rFonts w:ascii="Times New Roman" w:eastAsia="宋体" w:hAnsi="Times New Roman" w:cs="Times New Roman"/>
                <w:sz w:val="21"/>
                <w:szCs w:val="21"/>
              </w:rPr>
              <w:t>障</w:t>
            </w:r>
          </w:p>
        </w:tc>
        <w:tc>
          <w:tcPr>
            <w:tcW w:w="8045" w:type="dxa"/>
          </w:tcPr>
          <w:p w:rsidR="0002010E" w:rsidRDefault="00AD0A05">
            <w:pPr>
              <w:spacing w:before="5" w:after="0" w:line="313" w:lineRule="auto"/>
              <w:ind w:left="100" w:right="24"/>
              <w:jc w:val="center"/>
              <w:rPr>
                <w:rFonts w:ascii="Times New Roman" w:eastAsia="宋体" w:hAnsi="Times New Roman" w:cs="Times New Roman"/>
                <w:color w:val="0D0D0D"/>
                <w:sz w:val="24"/>
                <w:lang w:eastAsia="zh-CN"/>
              </w:rPr>
            </w:pPr>
            <w:r>
              <w:rPr>
                <w:rFonts w:ascii="Times New Roman" w:eastAsia="宋体" w:hAnsi="Times New Roman" w:cs="Times New Roman"/>
                <w:spacing w:val="2"/>
                <w:sz w:val="21"/>
                <w:szCs w:val="21"/>
                <w:lang w:eastAsia="zh-CN"/>
              </w:rPr>
              <w:t>安</w:t>
            </w:r>
            <w:r>
              <w:rPr>
                <w:rFonts w:ascii="Times New Roman" w:eastAsia="宋体" w:hAnsi="Times New Roman" w:cs="Times New Roman"/>
                <w:sz w:val="21"/>
                <w:szCs w:val="21"/>
                <w:lang w:eastAsia="zh-CN"/>
              </w:rPr>
              <w:t>排经</w:t>
            </w:r>
            <w:r>
              <w:rPr>
                <w:rFonts w:ascii="Times New Roman" w:eastAsia="宋体" w:hAnsi="Times New Roman" w:cs="Times New Roman"/>
                <w:spacing w:val="2"/>
                <w:sz w:val="21"/>
                <w:szCs w:val="21"/>
                <w:lang w:eastAsia="zh-CN"/>
              </w:rPr>
              <w:t>验</w:t>
            </w:r>
            <w:r>
              <w:rPr>
                <w:rFonts w:ascii="Times New Roman" w:eastAsia="宋体" w:hAnsi="Times New Roman" w:cs="Times New Roman"/>
                <w:sz w:val="21"/>
                <w:szCs w:val="21"/>
                <w:lang w:eastAsia="zh-CN"/>
              </w:rPr>
              <w:t>丰富</w:t>
            </w:r>
            <w:r>
              <w:rPr>
                <w:rFonts w:ascii="Times New Roman" w:eastAsia="宋体" w:hAnsi="Times New Roman" w:cs="Times New Roman"/>
                <w:spacing w:val="2"/>
                <w:sz w:val="21"/>
                <w:szCs w:val="21"/>
                <w:lang w:eastAsia="zh-CN"/>
              </w:rPr>
              <w:t>的</w:t>
            </w:r>
            <w:r>
              <w:rPr>
                <w:rFonts w:ascii="Times New Roman" w:eastAsia="宋体" w:hAnsi="Times New Roman" w:cs="Times New Roman"/>
                <w:sz w:val="21"/>
                <w:szCs w:val="21"/>
                <w:lang w:eastAsia="zh-CN"/>
              </w:rPr>
              <w:t>监理</w:t>
            </w:r>
            <w:r>
              <w:rPr>
                <w:rFonts w:ascii="Times New Roman" w:eastAsia="宋体" w:hAnsi="Times New Roman" w:cs="Times New Roman"/>
                <w:spacing w:val="2"/>
                <w:sz w:val="21"/>
                <w:szCs w:val="21"/>
                <w:lang w:eastAsia="zh-CN"/>
              </w:rPr>
              <w:t>人</w:t>
            </w:r>
            <w:r>
              <w:rPr>
                <w:rFonts w:ascii="Times New Roman" w:eastAsia="宋体" w:hAnsi="Times New Roman" w:cs="Times New Roman"/>
                <w:sz w:val="21"/>
                <w:szCs w:val="21"/>
                <w:lang w:eastAsia="zh-CN"/>
              </w:rPr>
              <w:t>员</w:t>
            </w:r>
            <w:r>
              <w:rPr>
                <w:rFonts w:ascii="Times New Roman" w:eastAsia="宋体" w:hAnsi="Times New Roman" w:cs="Times New Roman"/>
                <w:spacing w:val="2"/>
                <w:sz w:val="21"/>
                <w:szCs w:val="21"/>
                <w:lang w:eastAsia="zh-CN"/>
              </w:rPr>
              <w:t>到</w:t>
            </w:r>
            <w:r>
              <w:rPr>
                <w:rFonts w:ascii="Times New Roman" w:eastAsia="宋体" w:hAnsi="Times New Roman" w:cs="Times New Roman"/>
                <w:sz w:val="21"/>
                <w:szCs w:val="21"/>
                <w:lang w:eastAsia="zh-CN"/>
              </w:rPr>
              <w:t>岗指</w:t>
            </w:r>
            <w:r>
              <w:rPr>
                <w:rFonts w:ascii="Times New Roman" w:eastAsia="宋体" w:hAnsi="Times New Roman" w:cs="Times New Roman"/>
                <w:spacing w:val="3"/>
                <w:sz w:val="21"/>
                <w:szCs w:val="21"/>
                <w:lang w:eastAsia="zh-CN"/>
              </w:rPr>
              <w:t>导</w:t>
            </w:r>
            <w:r>
              <w:rPr>
                <w:rFonts w:ascii="Times New Roman" w:eastAsia="宋体" w:hAnsi="Times New Roman" w:cs="Times New Roman"/>
                <w:sz w:val="21"/>
                <w:szCs w:val="21"/>
                <w:lang w:eastAsia="zh-CN"/>
              </w:rPr>
              <w:t>；开</w:t>
            </w:r>
            <w:r>
              <w:rPr>
                <w:rFonts w:ascii="Times New Roman" w:eastAsia="宋体" w:hAnsi="Times New Roman" w:cs="Times New Roman"/>
                <w:spacing w:val="2"/>
                <w:sz w:val="21"/>
                <w:szCs w:val="21"/>
                <w:lang w:eastAsia="zh-CN"/>
              </w:rPr>
              <w:t>工</w:t>
            </w:r>
            <w:r>
              <w:rPr>
                <w:rFonts w:ascii="Times New Roman" w:eastAsia="宋体" w:hAnsi="Times New Roman" w:cs="Times New Roman"/>
                <w:sz w:val="21"/>
                <w:szCs w:val="21"/>
                <w:lang w:eastAsia="zh-CN"/>
              </w:rPr>
              <w:t>前对</w:t>
            </w:r>
            <w:r>
              <w:rPr>
                <w:rFonts w:ascii="Times New Roman" w:eastAsia="宋体" w:hAnsi="Times New Roman" w:cs="Times New Roman"/>
                <w:spacing w:val="2"/>
                <w:sz w:val="21"/>
                <w:szCs w:val="21"/>
                <w:lang w:eastAsia="zh-CN"/>
              </w:rPr>
              <w:t>监</w:t>
            </w:r>
            <w:r>
              <w:rPr>
                <w:rFonts w:ascii="Times New Roman" w:eastAsia="宋体" w:hAnsi="Times New Roman" w:cs="Times New Roman"/>
                <w:sz w:val="21"/>
                <w:szCs w:val="21"/>
                <w:lang w:eastAsia="zh-CN"/>
              </w:rPr>
              <w:t>理</w:t>
            </w:r>
            <w:r>
              <w:rPr>
                <w:rFonts w:ascii="Times New Roman" w:eastAsia="宋体" w:hAnsi="Times New Roman" w:cs="Times New Roman"/>
                <w:spacing w:val="2"/>
                <w:sz w:val="21"/>
                <w:szCs w:val="21"/>
                <w:lang w:eastAsia="zh-CN"/>
              </w:rPr>
              <w:t>人</w:t>
            </w:r>
            <w:r>
              <w:rPr>
                <w:rFonts w:ascii="Times New Roman" w:eastAsia="宋体" w:hAnsi="Times New Roman" w:cs="Times New Roman"/>
                <w:sz w:val="21"/>
                <w:szCs w:val="21"/>
                <w:lang w:eastAsia="zh-CN"/>
              </w:rPr>
              <w:t>员进</w:t>
            </w:r>
            <w:r>
              <w:rPr>
                <w:rFonts w:ascii="Times New Roman" w:eastAsia="宋体" w:hAnsi="Times New Roman" w:cs="Times New Roman"/>
                <w:spacing w:val="2"/>
                <w:sz w:val="21"/>
                <w:szCs w:val="21"/>
                <w:lang w:eastAsia="zh-CN"/>
              </w:rPr>
              <w:t>行</w:t>
            </w:r>
            <w:r>
              <w:rPr>
                <w:rFonts w:ascii="Times New Roman" w:eastAsia="宋体" w:hAnsi="Times New Roman" w:cs="Times New Roman"/>
                <w:sz w:val="21"/>
                <w:szCs w:val="21"/>
                <w:lang w:eastAsia="zh-CN"/>
              </w:rPr>
              <w:t>技术</w:t>
            </w:r>
            <w:r>
              <w:rPr>
                <w:rFonts w:ascii="Times New Roman" w:eastAsia="宋体" w:hAnsi="Times New Roman" w:cs="Times New Roman"/>
                <w:spacing w:val="2"/>
                <w:sz w:val="21"/>
                <w:szCs w:val="21"/>
                <w:lang w:eastAsia="zh-CN"/>
              </w:rPr>
              <w:t>交</w:t>
            </w:r>
            <w:r>
              <w:rPr>
                <w:rFonts w:ascii="Times New Roman" w:eastAsia="宋体" w:hAnsi="Times New Roman" w:cs="Times New Roman"/>
                <w:sz w:val="21"/>
                <w:szCs w:val="21"/>
                <w:lang w:eastAsia="zh-CN"/>
              </w:rPr>
              <w:t>底</w:t>
            </w:r>
            <w:r>
              <w:rPr>
                <w:rFonts w:ascii="Times New Roman" w:eastAsia="宋体" w:hAnsi="Times New Roman" w:cs="Times New Roman"/>
                <w:spacing w:val="2"/>
                <w:sz w:val="21"/>
                <w:szCs w:val="21"/>
                <w:lang w:eastAsia="zh-CN"/>
              </w:rPr>
              <w:t>、</w:t>
            </w:r>
            <w:r>
              <w:rPr>
                <w:rFonts w:ascii="Times New Roman" w:eastAsia="宋体" w:hAnsi="Times New Roman" w:cs="Times New Roman"/>
                <w:sz w:val="21"/>
                <w:szCs w:val="21"/>
                <w:lang w:eastAsia="zh-CN"/>
              </w:rPr>
              <w:t>培训和</w:t>
            </w:r>
            <w:r>
              <w:rPr>
                <w:rFonts w:ascii="Times New Roman" w:eastAsia="宋体" w:hAnsi="Times New Roman" w:cs="Times New Roman"/>
                <w:spacing w:val="-2"/>
                <w:sz w:val="21"/>
                <w:szCs w:val="21"/>
                <w:lang w:eastAsia="zh-CN"/>
              </w:rPr>
              <w:t>考</w:t>
            </w:r>
            <w:r>
              <w:rPr>
                <w:rFonts w:ascii="Times New Roman" w:eastAsia="宋体" w:hAnsi="Times New Roman" w:cs="Times New Roman"/>
                <w:sz w:val="21"/>
                <w:szCs w:val="21"/>
                <w:lang w:eastAsia="zh-CN"/>
              </w:rPr>
              <w:t>核。</w:t>
            </w:r>
          </w:p>
        </w:tc>
      </w:tr>
      <w:tr w:rsidR="0002010E">
        <w:tc>
          <w:tcPr>
            <w:tcW w:w="1731" w:type="dxa"/>
            <w:vAlign w:val="center"/>
          </w:tcPr>
          <w:p w:rsidR="0002010E" w:rsidRDefault="00AD0A05">
            <w:pPr>
              <w:spacing w:before="5" w:after="0" w:line="240" w:lineRule="auto"/>
              <w:ind w:left="102" w:right="-20"/>
              <w:jc w:val="center"/>
              <w:rPr>
                <w:rFonts w:ascii="Times New Roman" w:eastAsia="宋体" w:hAnsi="Times New Roman" w:cs="Times New Roman"/>
                <w:color w:val="0D0D0D"/>
                <w:sz w:val="24"/>
              </w:rPr>
            </w:pPr>
            <w:r>
              <w:rPr>
                <w:rFonts w:ascii="Times New Roman" w:eastAsia="宋体" w:hAnsi="Times New Roman" w:cs="Times New Roman"/>
                <w:sz w:val="21"/>
                <w:szCs w:val="21"/>
              </w:rPr>
              <w:t>制度</w:t>
            </w:r>
            <w:r>
              <w:rPr>
                <w:rFonts w:ascii="Times New Roman" w:eastAsia="宋体" w:hAnsi="Times New Roman" w:cs="Times New Roman"/>
                <w:spacing w:val="-2"/>
                <w:sz w:val="21"/>
                <w:szCs w:val="21"/>
              </w:rPr>
              <w:t>保</w:t>
            </w:r>
            <w:r>
              <w:rPr>
                <w:rFonts w:ascii="Times New Roman" w:eastAsia="宋体" w:hAnsi="Times New Roman" w:cs="Times New Roman"/>
                <w:sz w:val="21"/>
                <w:szCs w:val="21"/>
              </w:rPr>
              <w:t>障</w:t>
            </w:r>
          </w:p>
        </w:tc>
        <w:tc>
          <w:tcPr>
            <w:tcW w:w="8045" w:type="dxa"/>
          </w:tcPr>
          <w:p w:rsidR="0002010E" w:rsidRDefault="00AD0A05">
            <w:pPr>
              <w:spacing w:before="5" w:after="0" w:line="313" w:lineRule="auto"/>
              <w:ind w:left="100" w:right="24"/>
              <w:jc w:val="center"/>
              <w:rPr>
                <w:rFonts w:ascii="Times New Roman" w:eastAsia="宋体" w:hAnsi="Times New Roman" w:cs="Times New Roman"/>
                <w:color w:val="0D0D0D"/>
                <w:sz w:val="24"/>
                <w:lang w:eastAsia="zh-CN"/>
              </w:rPr>
            </w:pPr>
            <w:r>
              <w:rPr>
                <w:rFonts w:ascii="Times New Roman" w:eastAsia="宋体" w:hAnsi="Times New Roman" w:cs="Times New Roman"/>
                <w:spacing w:val="2"/>
                <w:sz w:val="21"/>
                <w:szCs w:val="21"/>
                <w:lang w:eastAsia="zh-CN"/>
              </w:rPr>
              <w:t>施</w:t>
            </w:r>
            <w:r>
              <w:rPr>
                <w:rFonts w:ascii="Times New Roman" w:eastAsia="宋体" w:hAnsi="Times New Roman" w:cs="Times New Roman"/>
                <w:sz w:val="21"/>
                <w:szCs w:val="21"/>
                <w:lang w:eastAsia="zh-CN"/>
              </w:rPr>
              <w:t>工相</w:t>
            </w:r>
            <w:r>
              <w:rPr>
                <w:rFonts w:ascii="Times New Roman" w:eastAsia="宋体" w:hAnsi="Times New Roman" w:cs="Times New Roman"/>
                <w:spacing w:val="2"/>
                <w:sz w:val="21"/>
                <w:szCs w:val="21"/>
                <w:lang w:eastAsia="zh-CN"/>
              </w:rPr>
              <w:t>关</w:t>
            </w:r>
            <w:r>
              <w:rPr>
                <w:rFonts w:ascii="Times New Roman" w:eastAsia="宋体" w:hAnsi="Times New Roman" w:cs="Times New Roman"/>
                <w:sz w:val="21"/>
                <w:szCs w:val="21"/>
                <w:lang w:eastAsia="zh-CN"/>
              </w:rPr>
              <w:t>图纸</w:t>
            </w:r>
            <w:r>
              <w:rPr>
                <w:rFonts w:ascii="Times New Roman" w:eastAsia="宋体" w:hAnsi="Times New Roman" w:cs="Times New Roman"/>
                <w:spacing w:val="2"/>
                <w:sz w:val="21"/>
                <w:szCs w:val="21"/>
                <w:lang w:eastAsia="zh-CN"/>
              </w:rPr>
              <w:t>会</w:t>
            </w:r>
            <w:r>
              <w:rPr>
                <w:rFonts w:ascii="Times New Roman" w:eastAsia="宋体" w:hAnsi="Times New Roman" w:cs="Times New Roman"/>
                <w:sz w:val="21"/>
                <w:szCs w:val="21"/>
                <w:lang w:eastAsia="zh-CN"/>
              </w:rPr>
              <w:t>审制</w:t>
            </w:r>
            <w:r>
              <w:rPr>
                <w:rFonts w:ascii="Times New Roman" w:eastAsia="宋体" w:hAnsi="Times New Roman" w:cs="Times New Roman"/>
                <w:spacing w:val="3"/>
                <w:sz w:val="21"/>
                <w:szCs w:val="21"/>
                <w:lang w:eastAsia="zh-CN"/>
              </w:rPr>
              <w:t>度</w:t>
            </w:r>
            <w:r>
              <w:rPr>
                <w:rFonts w:ascii="Times New Roman" w:eastAsia="宋体" w:hAnsi="Times New Roman" w:cs="Times New Roman"/>
                <w:sz w:val="21"/>
                <w:szCs w:val="21"/>
                <w:lang w:eastAsia="zh-CN"/>
              </w:rPr>
              <w:t>、</w:t>
            </w:r>
            <w:r>
              <w:rPr>
                <w:rFonts w:ascii="Times New Roman" w:eastAsia="宋体" w:hAnsi="Times New Roman" w:cs="Times New Roman"/>
                <w:spacing w:val="2"/>
                <w:sz w:val="21"/>
                <w:szCs w:val="21"/>
                <w:lang w:eastAsia="zh-CN"/>
              </w:rPr>
              <w:t>监</w:t>
            </w:r>
            <w:r>
              <w:rPr>
                <w:rFonts w:ascii="Times New Roman" w:eastAsia="宋体" w:hAnsi="Times New Roman" w:cs="Times New Roman"/>
                <w:sz w:val="21"/>
                <w:szCs w:val="21"/>
                <w:lang w:eastAsia="zh-CN"/>
              </w:rPr>
              <w:t>理工作文件</w:t>
            </w:r>
            <w:r>
              <w:rPr>
                <w:rFonts w:ascii="Times New Roman" w:eastAsia="宋体" w:hAnsi="Times New Roman" w:cs="Times New Roman"/>
                <w:spacing w:val="2"/>
                <w:sz w:val="21"/>
                <w:szCs w:val="21"/>
                <w:lang w:eastAsia="zh-CN"/>
              </w:rPr>
              <w:t>编</w:t>
            </w:r>
            <w:r>
              <w:rPr>
                <w:rFonts w:ascii="Times New Roman" w:eastAsia="宋体" w:hAnsi="Times New Roman" w:cs="Times New Roman"/>
                <w:sz w:val="21"/>
                <w:szCs w:val="21"/>
                <w:lang w:eastAsia="zh-CN"/>
              </w:rPr>
              <w:t>制审</w:t>
            </w:r>
            <w:r>
              <w:rPr>
                <w:rFonts w:ascii="Times New Roman" w:eastAsia="宋体" w:hAnsi="Times New Roman" w:cs="Times New Roman"/>
                <w:spacing w:val="2"/>
                <w:sz w:val="21"/>
                <w:szCs w:val="21"/>
                <w:lang w:eastAsia="zh-CN"/>
              </w:rPr>
              <w:t>批</w:t>
            </w:r>
            <w:r>
              <w:rPr>
                <w:rFonts w:ascii="Times New Roman" w:eastAsia="宋体" w:hAnsi="Times New Roman" w:cs="Times New Roman"/>
                <w:sz w:val="21"/>
                <w:szCs w:val="21"/>
                <w:lang w:eastAsia="zh-CN"/>
              </w:rPr>
              <w:t>制</w:t>
            </w:r>
            <w:r>
              <w:rPr>
                <w:rFonts w:ascii="Times New Roman" w:eastAsia="宋体" w:hAnsi="Times New Roman" w:cs="Times New Roman"/>
                <w:spacing w:val="5"/>
                <w:sz w:val="21"/>
                <w:szCs w:val="21"/>
                <w:lang w:eastAsia="zh-CN"/>
              </w:rPr>
              <w:t>度</w:t>
            </w:r>
            <w:r>
              <w:rPr>
                <w:rFonts w:ascii="Times New Roman" w:eastAsia="宋体" w:hAnsi="Times New Roman" w:cs="Times New Roman"/>
                <w:sz w:val="21"/>
                <w:szCs w:val="21"/>
                <w:lang w:eastAsia="zh-CN"/>
              </w:rPr>
              <w:t>、总</w:t>
            </w:r>
            <w:r>
              <w:rPr>
                <w:rFonts w:ascii="Times New Roman" w:eastAsia="宋体" w:hAnsi="Times New Roman" w:cs="Times New Roman"/>
                <w:spacing w:val="2"/>
                <w:sz w:val="21"/>
                <w:szCs w:val="21"/>
                <w:lang w:eastAsia="zh-CN"/>
              </w:rPr>
              <w:t>监</w:t>
            </w:r>
            <w:r>
              <w:rPr>
                <w:rFonts w:ascii="Times New Roman" w:eastAsia="宋体" w:hAnsi="Times New Roman" w:cs="Times New Roman"/>
                <w:sz w:val="21"/>
                <w:szCs w:val="21"/>
                <w:lang w:eastAsia="zh-CN"/>
              </w:rPr>
              <w:t>例会</w:t>
            </w:r>
            <w:r>
              <w:rPr>
                <w:rFonts w:ascii="Times New Roman" w:eastAsia="宋体" w:hAnsi="Times New Roman" w:cs="Times New Roman"/>
                <w:spacing w:val="2"/>
                <w:sz w:val="21"/>
                <w:szCs w:val="21"/>
                <w:lang w:eastAsia="zh-CN"/>
              </w:rPr>
              <w:t>制</w:t>
            </w:r>
            <w:r>
              <w:rPr>
                <w:rFonts w:ascii="Times New Roman" w:eastAsia="宋体" w:hAnsi="Times New Roman" w:cs="Times New Roman"/>
                <w:sz w:val="21"/>
                <w:szCs w:val="21"/>
                <w:lang w:eastAsia="zh-CN"/>
              </w:rPr>
              <w:t>度</w:t>
            </w:r>
            <w:r>
              <w:rPr>
                <w:rFonts w:ascii="Times New Roman" w:eastAsia="宋体" w:hAnsi="Times New Roman" w:cs="Times New Roman"/>
                <w:spacing w:val="2"/>
                <w:sz w:val="21"/>
                <w:szCs w:val="21"/>
                <w:lang w:eastAsia="zh-CN"/>
              </w:rPr>
              <w:t>、</w:t>
            </w:r>
            <w:r>
              <w:rPr>
                <w:rFonts w:ascii="Times New Roman" w:eastAsia="宋体" w:hAnsi="Times New Roman" w:cs="Times New Roman"/>
                <w:sz w:val="21"/>
                <w:szCs w:val="21"/>
                <w:lang w:eastAsia="zh-CN"/>
              </w:rPr>
              <w:t>监</w:t>
            </w:r>
            <w:r>
              <w:rPr>
                <w:rFonts w:ascii="Times New Roman" w:eastAsia="宋体" w:hAnsi="Times New Roman" w:cs="Times New Roman"/>
                <w:spacing w:val="2"/>
                <w:sz w:val="21"/>
                <w:szCs w:val="21"/>
                <w:lang w:eastAsia="zh-CN"/>
              </w:rPr>
              <w:t>理</w:t>
            </w:r>
            <w:r>
              <w:rPr>
                <w:rFonts w:ascii="Times New Roman" w:eastAsia="宋体" w:hAnsi="Times New Roman" w:cs="Times New Roman"/>
                <w:sz w:val="21"/>
                <w:szCs w:val="21"/>
                <w:lang w:eastAsia="zh-CN"/>
              </w:rPr>
              <w:t>月报</w:t>
            </w:r>
            <w:r>
              <w:rPr>
                <w:rFonts w:ascii="Times New Roman" w:eastAsia="宋体" w:hAnsi="Times New Roman" w:cs="Times New Roman"/>
                <w:spacing w:val="2"/>
                <w:sz w:val="21"/>
                <w:szCs w:val="21"/>
                <w:lang w:eastAsia="zh-CN"/>
              </w:rPr>
              <w:t>制</w:t>
            </w:r>
            <w:r>
              <w:rPr>
                <w:rFonts w:ascii="Times New Roman" w:eastAsia="宋体" w:hAnsi="Times New Roman" w:cs="Times New Roman"/>
                <w:sz w:val="21"/>
                <w:szCs w:val="21"/>
                <w:lang w:eastAsia="zh-CN"/>
              </w:rPr>
              <w:t>度、</w:t>
            </w:r>
            <w:r>
              <w:rPr>
                <w:rFonts w:ascii="Times New Roman" w:eastAsia="宋体" w:hAnsi="Times New Roman" w:cs="Times New Roman"/>
                <w:spacing w:val="2"/>
                <w:sz w:val="21"/>
                <w:szCs w:val="21"/>
                <w:lang w:eastAsia="zh-CN"/>
              </w:rPr>
              <w:t>工</w:t>
            </w:r>
            <w:r>
              <w:rPr>
                <w:rFonts w:ascii="Times New Roman" w:eastAsia="宋体" w:hAnsi="Times New Roman" w:cs="Times New Roman"/>
                <w:sz w:val="21"/>
                <w:szCs w:val="21"/>
                <w:lang w:eastAsia="zh-CN"/>
              </w:rPr>
              <w:t>程验</w:t>
            </w:r>
            <w:r>
              <w:rPr>
                <w:rFonts w:ascii="Times New Roman" w:eastAsia="宋体" w:hAnsi="Times New Roman" w:cs="Times New Roman"/>
                <w:spacing w:val="2"/>
                <w:sz w:val="21"/>
                <w:szCs w:val="21"/>
                <w:lang w:eastAsia="zh-CN"/>
              </w:rPr>
              <w:t>收</w:t>
            </w:r>
            <w:r>
              <w:rPr>
                <w:rFonts w:ascii="Times New Roman" w:eastAsia="宋体" w:hAnsi="Times New Roman" w:cs="Times New Roman"/>
                <w:sz w:val="21"/>
                <w:szCs w:val="21"/>
                <w:lang w:eastAsia="zh-CN"/>
              </w:rPr>
              <w:t>和质量评</w:t>
            </w:r>
            <w:r>
              <w:rPr>
                <w:rFonts w:ascii="Times New Roman" w:eastAsia="宋体" w:hAnsi="Times New Roman" w:cs="Times New Roman"/>
                <w:spacing w:val="2"/>
                <w:sz w:val="21"/>
                <w:szCs w:val="21"/>
                <w:lang w:eastAsia="zh-CN"/>
              </w:rPr>
              <w:t>估</w:t>
            </w:r>
            <w:r>
              <w:rPr>
                <w:rFonts w:ascii="Times New Roman" w:eastAsia="宋体" w:hAnsi="Times New Roman" w:cs="Times New Roman"/>
                <w:sz w:val="21"/>
                <w:szCs w:val="21"/>
                <w:lang w:eastAsia="zh-CN"/>
              </w:rPr>
              <w:t>报告</w:t>
            </w:r>
            <w:r>
              <w:rPr>
                <w:rFonts w:ascii="Times New Roman" w:eastAsia="宋体" w:hAnsi="Times New Roman" w:cs="Times New Roman"/>
                <w:spacing w:val="2"/>
                <w:sz w:val="21"/>
                <w:szCs w:val="21"/>
                <w:lang w:eastAsia="zh-CN"/>
              </w:rPr>
              <w:t>制</w:t>
            </w:r>
            <w:r>
              <w:rPr>
                <w:rFonts w:ascii="Times New Roman" w:eastAsia="宋体" w:hAnsi="Times New Roman" w:cs="Times New Roman"/>
                <w:spacing w:val="3"/>
                <w:sz w:val="21"/>
                <w:szCs w:val="21"/>
                <w:lang w:eastAsia="zh-CN"/>
              </w:rPr>
              <w:t>度</w:t>
            </w:r>
            <w:r>
              <w:rPr>
                <w:rFonts w:ascii="Times New Roman" w:eastAsia="宋体" w:hAnsi="Times New Roman" w:cs="Times New Roman"/>
                <w:sz w:val="21"/>
                <w:szCs w:val="21"/>
                <w:lang w:eastAsia="zh-CN"/>
              </w:rPr>
              <w:t>、</w:t>
            </w:r>
            <w:r>
              <w:rPr>
                <w:rFonts w:ascii="Times New Roman" w:eastAsia="宋体" w:hAnsi="Times New Roman" w:cs="Times New Roman"/>
                <w:spacing w:val="2"/>
                <w:sz w:val="21"/>
                <w:szCs w:val="21"/>
                <w:lang w:eastAsia="zh-CN"/>
              </w:rPr>
              <w:t>建</w:t>
            </w:r>
            <w:r>
              <w:rPr>
                <w:rFonts w:ascii="Times New Roman" w:eastAsia="宋体" w:hAnsi="Times New Roman" w:cs="Times New Roman"/>
                <w:sz w:val="21"/>
                <w:szCs w:val="21"/>
                <w:lang w:eastAsia="zh-CN"/>
              </w:rPr>
              <w:t>设</w:t>
            </w:r>
            <w:r>
              <w:rPr>
                <w:rFonts w:ascii="Times New Roman" w:eastAsia="宋体" w:hAnsi="Times New Roman" w:cs="Times New Roman"/>
                <w:spacing w:val="2"/>
                <w:sz w:val="21"/>
                <w:szCs w:val="21"/>
                <w:lang w:eastAsia="zh-CN"/>
              </w:rPr>
              <w:t>单</w:t>
            </w:r>
            <w:r>
              <w:rPr>
                <w:rFonts w:ascii="Times New Roman" w:eastAsia="宋体" w:hAnsi="Times New Roman" w:cs="Times New Roman"/>
                <w:sz w:val="21"/>
                <w:szCs w:val="21"/>
                <w:lang w:eastAsia="zh-CN"/>
              </w:rPr>
              <w:t>位相</w:t>
            </w:r>
            <w:r>
              <w:rPr>
                <w:rFonts w:ascii="Times New Roman" w:eastAsia="宋体" w:hAnsi="Times New Roman" w:cs="Times New Roman"/>
                <w:spacing w:val="2"/>
                <w:sz w:val="21"/>
                <w:szCs w:val="21"/>
                <w:lang w:eastAsia="zh-CN"/>
              </w:rPr>
              <w:t>关</w:t>
            </w:r>
            <w:r>
              <w:rPr>
                <w:rFonts w:ascii="Times New Roman" w:eastAsia="宋体" w:hAnsi="Times New Roman" w:cs="Times New Roman"/>
                <w:sz w:val="21"/>
                <w:szCs w:val="21"/>
                <w:lang w:eastAsia="zh-CN"/>
              </w:rPr>
              <w:t>部门</w:t>
            </w:r>
            <w:r>
              <w:rPr>
                <w:rFonts w:ascii="Times New Roman" w:eastAsia="宋体" w:hAnsi="Times New Roman" w:cs="Times New Roman"/>
                <w:spacing w:val="2"/>
                <w:sz w:val="21"/>
                <w:szCs w:val="21"/>
                <w:lang w:eastAsia="zh-CN"/>
              </w:rPr>
              <w:t>定</w:t>
            </w:r>
            <w:r>
              <w:rPr>
                <w:rFonts w:ascii="Times New Roman" w:eastAsia="宋体" w:hAnsi="Times New Roman" w:cs="Times New Roman"/>
                <w:sz w:val="21"/>
                <w:szCs w:val="21"/>
                <w:lang w:eastAsia="zh-CN"/>
              </w:rPr>
              <w:t>期</w:t>
            </w:r>
            <w:r>
              <w:rPr>
                <w:rFonts w:ascii="Times New Roman" w:eastAsia="宋体" w:hAnsi="Times New Roman" w:cs="Times New Roman"/>
                <w:spacing w:val="2"/>
                <w:sz w:val="21"/>
                <w:szCs w:val="21"/>
                <w:lang w:eastAsia="zh-CN"/>
              </w:rPr>
              <w:t>到</w:t>
            </w:r>
            <w:r>
              <w:rPr>
                <w:rFonts w:ascii="Times New Roman" w:eastAsia="宋体" w:hAnsi="Times New Roman" w:cs="Times New Roman"/>
                <w:sz w:val="21"/>
                <w:szCs w:val="21"/>
                <w:lang w:eastAsia="zh-CN"/>
              </w:rPr>
              <w:t>现场考</w:t>
            </w:r>
            <w:r>
              <w:rPr>
                <w:rFonts w:ascii="Times New Roman" w:eastAsia="宋体" w:hAnsi="Times New Roman" w:cs="Times New Roman"/>
                <w:spacing w:val="-2"/>
                <w:sz w:val="21"/>
                <w:szCs w:val="21"/>
                <w:lang w:eastAsia="zh-CN"/>
              </w:rPr>
              <w:t>评</w:t>
            </w:r>
            <w:r>
              <w:rPr>
                <w:rFonts w:ascii="Times New Roman" w:eastAsia="宋体" w:hAnsi="Times New Roman" w:cs="Times New Roman"/>
                <w:sz w:val="21"/>
                <w:szCs w:val="21"/>
                <w:lang w:eastAsia="zh-CN"/>
              </w:rPr>
              <w:t>指</w:t>
            </w:r>
            <w:r>
              <w:rPr>
                <w:rFonts w:ascii="Times New Roman" w:eastAsia="宋体" w:hAnsi="Times New Roman" w:cs="Times New Roman"/>
                <w:spacing w:val="-3"/>
                <w:sz w:val="21"/>
                <w:szCs w:val="21"/>
                <w:lang w:eastAsia="zh-CN"/>
              </w:rPr>
              <w:t>导</w:t>
            </w:r>
            <w:r>
              <w:rPr>
                <w:rFonts w:ascii="Times New Roman" w:eastAsia="宋体" w:hAnsi="Times New Roman" w:cs="Times New Roman"/>
                <w:sz w:val="21"/>
                <w:szCs w:val="21"/>
                <w:lang w:eastAsia="zh-CN"/>
              </w:rPr>
              <w:t>、</w:t>
            </w:r>
            <w:r>
              <w:rPr>
                <w:rFonts w:ascii="Times New Roman" w:eastAsia="宋体" w:hAnsi="Times New Roman" w:cs="Times New Roman"/>
                <w:spacing w:val="-2"/>
                <w:sz w:val="21"/>
                <w:szCs w:val="21"/>
                <w:lang w:eastAsia="zh-CN"/>
              </w:rPr>
              <w:t>档</w:t>
            </w:r>
            <w:r>
              <w:rPr>
                <w:rFonts w:ascii="Times New Roman" w:eastAsia="宋体" w:hAnsi="Times New Roman" w:cs="Times New Roman"/>
                <w:sz w:val="21"/>
                <w:szCs w:val="21"/>
                <w:lang w:eastAsia="zh-CN"/>
              </w:rPr>
              <w:t>案</w:t>
            </w:r>
            <w:r>
              <w:rPr>
                <w:rFonts w:ascii="Times New Roman" w:eastAsia="宋体" w:hAnsi="Times New Roman" w:cs="Times New Roman"/>
                <w:spacing w:val="-2"/>
                <w:sz w:val="21"/>
                <w:szCs w:val="21"/>
                <w:lang w:eastAsia="zh-CN"/>
              </w:rPr>
              <w:t>管</w:t>
            </w:r>
            <w:r>
              <w:rPr>
                <w:rFonts w:ascii="Times New Roman" w:eastAsia="宋体" w:hAnsi="Times New Roman" w:cs="Times New Roman"/>
                <w:sz w:val="21"/>
                <w:szCs w:val="21"/>
                <w:lang w:eastAsia="zh-CN"/>
              </w:rPr>
              <w:t>理</w:t>
            </w:r>
            <w:r>
              <w:rPr>
                <w:rFonts w:ascii="Times New Roman" w:eastAsia="宋体" w:hAnsi="Times New Roman" w:cs="Times New Roman"/>
                <w:spacing w:val="-2"/>
                <w:sz w:val="21"/>
                <w:szCs w:val="21"/>
                <w:lang w:eastAsia="zh-CN"/>
              </w:rPr>
              <w:t>制</w:t>
            </w:r>
            <w:r>
              <w:rPr>
                <w:rFonts w:ascii="Times New Roman" w:eastAsia="宋体" w:hAnsi="Times New Roman" w:cs="Times New Roman"/>
                <w:sz w:val="21"/>
                <w:szCs w:val="21"/>
                <w:lang w:eastAsia="zh-CN"/>
              </w:rPr>
              <w:t>度。</w:t>
            </w:r>
          </w:p>
        </w:tc>
      </w:tr>
      <w:tr w:rsidR="0002010E">
        <w:tc>
          <w:tcPr>
            <w:tcW w:w="1731" w:type="dxa"/>
            <w:vAlign w:val="center"/>
          </w:tcPr>
          <w:p w:rsidR="0002010E" w:rsidRDefault="00AD0A05">
            <w:pPr>
              <w:spacing w:before="7" w:after="0" w:line="240" w:lineRule="auto"/>
              <w:ind w:left="102" w:right="-20"/>
              <w:jc w:val="center"/>
              <w:rPr>
                <w:rFonts w:ascii="Times New Roman" w:eastAsia="宋体" w:hAnsi="Times New Roman" w:cs="Times New Roman"/>
                <w:color w:val="0D0D0D"/>
                <w:sz w:val="24"/>
              </w:rPr>
            </w:pPr>
            <w:r>
              <w:rPr>
                <w:rFonts w:ascii="Times New Roman" w:eastAsia="宋体" w:hAnsi="Times New Roman" w:cs="Times New Roman"/>
                <w:sz w:val="21"/>
                <w:szCs w:val="21"/>
              </w:rPr>
              <w:t>施工</w:t>
            </w:r>
            <w:r>
              <w:rPr>
                <w:rFonts w:ascii="Times New Roman" w:eastAsia="宋体" w:hAnsi="Times New Roman" w:cs="Times New Roman"/>
                <w:spacing w:val="-2"/>
                <w:sz w:val="21"/>
                <w:szCs w:val="21"/>
              </w:rPr>
              <w:t>场</w:t>
            </w:r>
            <w:r>
              <w:rPr>
                <w:rFonts w:ascii="Times New Roman" w:eastAsia="宋体" w:hAnsi="Times New Roman" w:cs="Times New Roman"/>
                <w:sz w:val="21"/>
                <w:szCs w:val="21"/>
              </w:rPr>
              <w:t>地</w:t>
            </w:r>
            <w:r>
              <w:rPr>
                <w:rFonts w:ascii="Times New Roman" w:eastAsia="宋体" w:hAnsi="Times New Roman" w:cs="Times New Roman"/>
                <w:spacing w:val="-2"/>
                <w:sz w:val="21"/>
                <w:szCs w:val="21"/>
              </w:rPr>
              <w:t>、</w:t>
            </w:r>
            <w:r>
              <w:rPr>
                <w:rFonts w:ascii="Times New Roman" w:eastAsia="宋体" w:hAnsi="Times New Roman" w:cs="Times New Roman"/>
                <w:sz w:val="21"/>
                <w:szCs w:val="21"/>
              </w:rPr>
              <w:t>营地</w:t>
            </w:r>
          </w:p>
        </w:tc>
        <w:tc>
          <w:tcPr>
            <w:tcW w:w="8045" w:type="dxa"/>
          </w:tcPr>
          <w:p w:rsidR="0002010E" w:rsidRDefault="00AD0A05">
            <w:pPr>
              <w:spacing w:before="7" w:after="0" w:line="240" w:lineRule="auto"/>
              <w:ind w:left="100" w:right="-20"/>
              <w:jc w:val="center"/>
              <w:rPr>
                <w:rFonts w:ascii="Times New Roman" w:eastAsia="宋体" w:hAnsi="Times New Roman" w:cs="Times New Roman"/>
                <w:color w:val="0D0D0D"/>
                <w:sz w:val="24"/>
                <w:lang w:eastAsia="zh-CN"/>
              </w:rPr>
            </w:pPr>
            <w:r>
              <w:rPr>
                <w:rFonts w:ascii="Times New Roman" w:eastAsia="宋体" w:hAnsi="Times New Roman" w:cs="Times New Roman"/>
                <w:sz w:val="21"/>
                <w:szCs w:val="21"/>
                <w:lang w:eastAsia="zh-CN"/>
              </w:rPr>
              <w:t>表层</w:t>
            </w:r>
            <w:r>
              <w:rPr>
                <w:rFonts w:ascii="Times New Roman" w:eastAsia="宋体" w:hAnsi="Times New Roman" w:cs="Times New Roman"/>
                <w:spacing w:val="-2"/>
                <w:sz w:val="21"/>
                <w:szCs w:val="21"/>
                <w:lang w:eastAsia="zh-CN"/>
              </w:rPr>
              <w:t>土</w:t>
            </w:r>
            <w:r>
              <w:rPr>
                <w:rFonts w:ascii="Times New Roman" w:eastAsia="宋体" w:hAnsi="Times New Roman" w:cs="Times New Roman"/>
                <w:sz w:val="21"/>
                <w:szCs w:val="21"/>
                <w:lang w:eastAsia="zh-CN"/>
              </w:rPr>
              <w:t>壤</w:t>
            </w:r>
            <w:r>
              <w:rPr>
                <w:rFonts w:ascii="Times New Roman" w:eastAsia="宋体" w:hAnsi="Times New Roman" w:cs="Times New Roman"/>
                <w:spacing w:val="-2"/>
                <w:sz w:val="21"/>
                <w:szCs w:val="21"/>
                <w:lang w:eastAsia="zh-CN"/>
              </w:rPr>
              <w:t>按</w:t>
            </w:r>
            <w:r>
              <w:rPr>
                <w:rFonts w:ascii="Times New Roman" w:eastAsia="宋体" w:hAnsi="Times New Roman" w:cs="Times New Roman"/>
                <w:sz w:val="21"/>
                <w:szCs w:val="21"/>
                <w:lang w:eastAsia="zh-CN"/>
              </w:rPr>
              <w:t>要</w:t>
            </w:r>
            <w:r>
              <w:rPr>
                <w:rFonts w:ascii="Times New Roman" w:eastAsia="宋体" w:hAnsi="Times New Roman" w:cs="Times New Roman"/>
                <w:spacing w:val="-2"/>
                <w:sz w:val="21"/>
                <w:szCs w:val="21"/>
                <w:lang w:eastAsia="zh-CN"/>
              </w:rPr>
              <w:t>求</w:t>
            </w:r>
            <w:r>
              <w:rPr>
                <w:rFonts w:ascii="Times New Roman" w:eastAsia="宋体" w:hAnsi="Times New Roman" w:cs="Times New Roman"/>
                <w:sz w:val="21"/>
                <w:szCs w:val="21"/>
                <w:lang w:eastAsia="zh-CN"/>
              </w:rPr>
              <w:t>保</w:t>
            </w:r>
            <w:r>
              <w:rPr>
                <w:rFonts w:ascii="Times New Roman" w:eastAsia="宋体" w:hAnsi="Times New Roman" w:cs="Times New Roman"/>
                <w:spacing w:val="-3"/>
                <w:sz w:val="21"/>
                <w:szCs w:val="21"/>
                <w:lang w:eastAsia="zh-CN"/>
              </w:rPr>
              <w:t>存</w:t>
            </w:r>
            <w:r>
              <w:rPr>
                <w:rFonts w:ascii="Times New Roman" w:eastAsia="宋体" w:hAnsi="Times New Roman" w:cs="Times New Roman"/>
                <w:sz w:val="21"/>
                <w:szCs w:val="21"/>
                <w:lang w:eastAsia="zh-CN"/>
              </w:rPr>
              <w:t>，</w:t>
            </w:r>
            <w:r>
              <w:rPr>
                <w:rFonts w:ascii="Times New Roman" w:eastAsia="宋体" w:hAnsi="Times New Roman" w:cs="Times New Roman"/>
                <w:spacing w:val="-2"/>
                <w:sz w:val="21"/>
                <w:szCs w:val="21"/>
                <w:lang w:eastAsia="zh-CN"/>
              </w:rPr>
              <w:t>施</w:t>
            </w:r>
            <w:r>
              <w:rPr>
                <w:rFonts w:ascii="Times New Roman" w:eastAsia="宋体" w:hAnsi="Times New Roman" w:cs="Times New Roman"/>
                <w:sz w:val="21"/>
                <w:szCs w:val="21"/>
                <w:lang w:eastAsia="zh-CN"/>
              </w:rPr>
              <w:t>工结</w:t>
            </w:r>
            <w:r>
              <w:rPr>
                <w:rFonts w:ascii="Times New Roman" w:eastAsia="宋体" w:hAnsi="Times New Roman" w:cs="Times New Roman"/>
                <w:spacing w:val="-2"/>
                <w:sz w:val="21"/>
                <w:szCs w:val="21"/>
                <w:lang w:eastAsia="zh-CN"/>
              </w:rPr>
              <w:t>束</w:t>
            </w:r>
            <w:r>
              <w:rPr>
                <w:rFonts w:ascii="Times New Roman" w:eastAsia="宋体" w:hAnsi="Times New Roman" w:cs="Times New Roman"/>
                <w:sz w:val="21"/>
                <w:szCs w:val="21"/>
                <w:lang w:eastAsia="zh-CN"/>
              </w:rPr>
              <w:t>后</w:t>
            </w:r>
            <w:r>
              <w:rPr>
                <w:rFonts w:ascii="Times New Roman" w:eastAsia="宋体" w:hAnsi="Times New Roman" w:cs="Times New Roman"/>
                <w:spacing w:val="-2"/>
                <w:sz w:val="21"/>
                <w:szCs w:val="21"/>
                <w:lang w:eastAsia="zh-CN"/>
              </w:rPr>
              <w:t>，</w:t>
            </w:r>
            <w:r>
              <w:rPr>
                <w:rFonts w:ascii="Times New Roman" w:eastAsia="宋体" w:hAnsi="Times New Roman" w:cs="Times New Roman"/>
                <w:sz w:val="21"/>
                <w:szCs w:val="21"/>
                <w:lang w:eastAsia="zh-CN"/>
              </w:rPr>
              <w:t>及</w:t>
            </w:r>
            <w:r>
              <w:rPr>
                <w:rFonts w:ascii="Times New Roman" w:eastAsia="宋体" w:hAnsi="Times New Roman" w:cs="Times New Roman"/>
                <w:spacing w:val="-2"/>
                <w:sz w:val="21"/>
                <w:szCs w:val="21"/>
                <w:lang w:eastAsia="zh-CN"/>
              </w:rPr>
              <w:t>时</w:t>
            </w:r>
            <w:r>
              <w:rPr>
                <w:rFonts w:ascii="Times New Roman" w:eastAsia="宋体" w:hAnsi="Times New Roman" w:cs="Times New Roman"/>
                <w:sz w:val="21"/>
                <w:szCs w:val="21"/>
                <w:lang w:eastAsia="zh-CN"/>
              </w:rPr>
              <w:t>用</w:t>
            </w:r>
            <w:r>
              <w:rPr>
                <w:rFonts w:ascii="Times New Roman" w:eastAsia="宋体" w:hAnsi="Times New Roman" w:cs="Times New Roman"/>
                <w:spacing w:val="-2"/>
                <w:sz w:val="21"/>
                <w:szCs w:val="21"/>
                <w:lang w:eastAsia="zh-CN"/>
              </w:rPr>
              <w:t>于</w:t>
            </w:r>
            <w:r>
              <w:rPr>
                <w:rFonts w:ascii="Times New Roman" w:eastAsia="宋体" w:hAnsi="Times New Roman" w:cs="Times New Roman"/>
                <w:sz w:val="21"/>
                <w:szCs w:val="21"/>
                <w:lang w:eastAsia="zh-CN"/>
              </w:rPr>
              <w:t>恢复地表</w:t>
            </w:r>
            <w:r>
              <w:rPr>
                <w:rFonts w:ascii="Times New Roman" w:eastAsia="宋体" w:hAnsi="Times New Roman" w:cs="Times New Roman"/>
                <w:spacing w:val="-2"/>
                <w:sz w:val="21"/>
                <w:szCs w:val="21"/>
                <w:lang w:eastAsia="zh-CN"/>
              </w:rPr>
              <w:t>景</w:t>
            </w:r>
            <w:r>
              <w:rPr>
                <w:rFonts w:ascii="Times New Roman" w:eastAsia="宋体" w:hAnsi="Times New Roman" w:cs="Times New Roman"/>
                <w:sz w:val="21"/>
                <w:szCs w:val="21"/>
                <w:lang w:eastAsia="zh-CN"/>
              </w:rPr>
              <w:t>观</w:t>
            </w:r>
            <w:r>
              <w:rPr>
                <w:rFonts w:ascii="Times New Roman" w:eastAsia="宋体" w:hAnsi="Times New Roman" w:cs="Times New Roman"/>
                <w:spacing w:val="-2"/>
                <w:sz w:val="21"/>
                <w:szCs w:val="21"/>
                <w:lang w:eastAsia="zh-CN"/>
              </w:rPr>
              <w:t>和</w:t>
            </w:r>
            <w:r>
              <w:rPr>
                <w:rFonts w:ascii="Times New Roman" w:eastAsia="宋体" w:hAnsi="Times New Roman" w:cs="Times New Roman"/>
                <w:sz w:val="21"/>
                <w:szCs w:val="21"/>
                <w:lang w:eastAsia="zh-CN"/>
              </w:rPr>
              <w:t>植</w:t>
            </w:r>
            <w:r>
              <w:rPr>
                <w:rFonts w:ascii="Times New Roman" w:eastAsia="宋体" w:hAnsi="Times New Roman" w:cs="Times New Roman"/>
                <w:spacing w:val="-5"/>
                <w:sz w:val="21"/>
                <w:szCs w:val="21"/>
                <w:lang w:eastAsia="zh-CN"/>
              </w:rPr>
              <w:t>被</w:t>
            </w:r>
            <w:r>
              <w:rPr>
                <w:rFonts w:ascii="Times New Roman" w:eastAsia="宋体" w:hAnsi="Times New Roman" w:cs="Times New Roman"/>
                <w:sz w:val="21"/>
                <w:szCs w:val="21"/>
                <w:lang w:eastAsia="zh-CN"/>
              </w:rPr>
              <w:t>。</w:t>
            </w:r>
          </w:p>
        </w:tc>
      </w:tr>
      <w:tr w:rsidR="0002010E">
        <w:tc>
          <w:tcPr>
            <w:tcW w:w="1731" w:type="dxa"/>
            <w:vAlign w:val="center"/>
          </w:tcPr>
          <w:p w:rsidR="0002010E" w:rsidRDefault="00AD0A05">
            <w:pPr>
              <w:spacing w:before="5" w:after="0" w:line="240" w:lineRule="auto"/>
              <w:ind w:left="102" w:right="-20"/>
              <w:jc w:val="center"/>
              <w:rPr>
                <w:rFonts w:ascii="Times New Roman" w:eastAsia="宋体" w:hAnsi="Times New Roman" w:cs="Times New Roman"/>
                <w:color w:val="0D0D0D"/>
                <w:sz w:val="24"/>
              </w:rPr>
            </w:pPr>
            <w:r>
              <w:rPr>
                <w:rFonts w:ascii="Times New Roman" w:eastAsia="宋体" w:hAnsi="Times New Roman" w:cs="Times New Roman"/>
                <w:sz w:val="21"/>
                <w:szCs w:val="21"/>
              </w:rPr>
              <w:t>施工</w:t>
            </w:r>
            <w:r>
              <w:rPr>
                <w:rFonts w:ascii="Times New Roman" w:eastAsia="宋体" w:hAnsi="Times New Roman" w:cs="Times New Roman"/>
                <w:spacing w:val="-2"/>
                <w:sz w:val="21"/>
                <w:szCs w:val="21"/>
              </w:rPr>
              <w:t>行</w:t>
            </w:r>
            <w:r>
              <w:rPr>
                <w:rFonts w:ascii="Times New Roman" w:eastAsia="宋体" w:hAnsi="Times New Roman" w:cs="Times New Roman"/>
                <w:sz w:val="21"/>
                <w:szCs w:val="21"/>
              </w:rPr>
              <w:t>为</w:t>
            </w:r>
            <w:r>
              <w:rPr>
                <w:rFonts w:ascii="Times New Roman" w:eastAsia="宋体" w:hAnsi="Times New Roman" w:cs="Times New Roman"/>
                <w:spacing w:val="-2"/>
                <w:sz w:val="21"/>
                <w:szCs w:val="21"/>
              </w:rPr>
              <w:t>监</w:t>
            </w:r>
            <w:r>
              <w:rPr>
                <w:rFonts w:ascii="Times New Roman" w:eastAsia="宋体" w:hAnsi="Times New Roman" w:cs="Times New Roman"/>
                <w:sz w:val="21"/>
                <w:szCs w:val="21"/>
              </w:rPr>
              <w:t>理</w:t>
            </w:r>
          </w:p>
        </w:tc>
        <w:tc>
          <w:tcPr>
            <w:tcW w:w="8045" w:type="dxa"/>
          </w:tcPr>
          <w:p w:rsidR="0002010E" w:rsidRDefault="00AD0A05">
            <w:pPr>
              <w:spacing w:before="5" w:after="0" w:line="313" w:lineRule="auto"/>
              <w:ind w:left="100" w:right="24"/>
              <w:jc w:val="center"/>
              <w:rPr>
                <w:rFonts w:ascii="Times New Roman" w:eastAsia="宋体" w:hAnsi="Times New Roman" w:cs="Times New Roman"/>
                <w:color w:val="0D0D0D"/>
                <w:sz w:val="24"/>
                <w:lang w:eastAsia="zh-CN"/>
              </w:rPr>
            </w:pPr>
            <w:r>
              <w:rPr>
                <w:rFonts w:ascii="Times New Roman" w:eastAsia="宋体" w:hAnsi="Times New Roman" w:cs="Times New Roman"/>
                <w:spacing w:val="2"/>
                <w:sz w:val="21"/>
                <w:szCs w:val="21"/>
                <w:lang w:eastAsia="zh-CN"/>
              </w:rPr>
              <w:t>重</w:t>
            </w:r>
            <w:r>
              <w:rPr>
                <w:rFonts w:ascii="Times New Roman" w:eastAsia="宋体" w:hAnsi="Times New Roman" w:cs="Times New Roman"/>
                <w:sz w:val="21"/>
                <w:szCs w:val="21"/>
                <w:lang w:eastAsia="zh-CN"/>
              </w:rPr>
              <w:t>点检</w:t>
            </w:r>
            <w:r>
              <w:rPr>
                <w:rFonts w:ascii="Times New Roman" w:eastAsia="宋体" w:hAnsi="Times New Roman" w:cs="Times New Roman"/>
                <w:spacing w:val="2"/>
                <w:sz w:val="21"/>
                <w:szCs w:val="21"/>
                <w:lang w:eastAsia="zh-CN"/>
              </w:rPr>
              <w:t>查</w:t>
            </w:r>
            <w:r>
              <w:rPr>
                <w:rFonts w:ascii="Times New Roman" w:eastAsia="宋体" w:hAnsi="Times New Roman" w:cs="Times New Roman"/>
                <w:sz w:val="21"/>
                <w:szCs w:val="21"/>
                <w:lang w:eastAsia="zh-CN"/>
              </w:rPr>
              <w:t>场地</w:t>
            </w:r>
            <w:r>
              <w:rPr>
                <w:rFonts w:ascii="Times New Roman" w:eastAsia="宋体" w:hAnsi="Times New Roman" w:cs="Times New Roman"/>
                <w:spacing w:val="2"/>
                <w:sz w:val="21"/>
                <w:szCs w:val="21"/>
                <w:lang w:eastAsia="zh-CN"/>
              </w:rPr>
              <w:t>平</w:t>
            </w:r>
            <w:r>
              <w:rPr>
                <w:rFonts w:ascii="Times New Roman" w:eastAsia="宋体" w:hAnsi="Times New Roman" w:cs="Times New Roman"/>
                <w:sz w:val="21"/>
                <w:szCs w:val="21"/>
                <w:lang w:eastAsia="zh-CN"/>
              </w:rPr>
              <w:t>整、</w:t>
            </w:r>
            <w:r>
              <w:rPr>
                <w:rFonts w:ascii="Times New Roman" w:eastAsia="宋体" w:hAnsi="Times New Roman" w:cs="Times New Roman"/>
                <w:spacing w:val="2"/>
                <w:sz w:val="21"/>
                <w:szCs w:val="21"/>
                <w:lang w:eastAsia="zh-CN"/>
              </w:rPr>
              <w:t>土</w:t>
            </w:r>
            <w:r>
              <w:rPr>
                <w:rFonts w:ascii="Times New Roman" w:eastAsia="宋体" w:hAnsi="Times New Roman" w:cs="Times New Roman"/>
                <w:sz w:val="21"/>
                <w:szCs w:val="21"/>
                <w:lang w:eastAsia="zh-CN"/>
              </w:rPr>
              <w:t>建</w:t>
            </w:r>
            <w:r>
              <w:rPr>
                <w:rFonts w:ascii="Times New Roman" w:eastAsia="宋体" w:hAnsi="Times New Roman" w:cs="Times New Roman"/>
                <w:spacing w:val="2"/>
                <w:sz w:val="21"/>
                <w:szCs w:val="21"/>
                <w:lang w:eastAsia="zh-CN"/>
              </w:rPr>
              <w:t>施</w:t>
            </w:r>
            <w:r>
              <w:rPr>
                <w:rFonts w:ascii="Times New Roman" w:eastAsia="宋体" w:hAnsi="Times New Roman" w:cs="Times New Roman"/>
                <w:sz w:val="21"/>
                <w:szCs w:val="21"/>
                <w:lang w:eastAsia="zh-CN"/>
              </w:rPr>
              <w:t>工、</w:t>
            </w:r>
            <w:r>
              <w:rPr>
                <w:rFonts w:ascii="Times New Roman" w:eastAsia="宋体" w:hAnsi="Times New Roman" w:cs="Times New Roman"/>
                <w:spacing w:val="2"/>
                <w:sz w:val="21"/>
                <w:szCs w:val="21"/>
                <w:lang w:eastAsia="zh-CN"/>
              </w:rPr>
              <w:t>材</w:t>
            </w:r>
            <w:r>
              <w:rPr>
                <w:rFonts w:ascii="Times New Roman" w:eastAsia="宋体" w:hAnsi="Times New Roman" w:cs="Times New Roman"/>
                <w:sz w:val="21"/>
                <w:szCs w:val="21"/>
                <w:lang w:eastAsia="zh-CN"/>
              </w:rPr>
              <w:t>料运</w:t>
            </w:r>
            <w:r>
              <w:rPr>
                <w:rFonts w:ascii="Times New Roman" w:eastAsia="宋体" w:hAnsi="Times New Roman" w:cs="Times New Roman"/>
                <w:spacing w:val="2"/>
                <w:sz w:val="21"/>
                <w:szCs w:val="21"/>
                <w:lang w:eastAsia="zh-CN"/>
              </w:rPr>
              <w:t>输</w:t>
            </w:r>
            <w:r>
              <w:rPr>
                <w:rFonts w:ascii="Times New Roman" w:eastAsia="宋体" w:hAnsi="Times New Roman" w:cs="Times New Roman"/>
                <w:sz w:val="21"/>
                <w:szCs w:val="21"/>
                <w:lang w:eastAsia="zh-CN"/>
              </w:rPr>
              <w:t>过程</w:t>
            </w:r>
            <w:r>
              <w:rPr>
                <w:rFonts w:ascii="Times New Roman" w:eastAsia="宋体" w:hAnsi="Times New Roman" w:cs="Times New Roman"/>
                <w:spacing w:val="2"/>
                <w:sz w:val="21"/>
                <w:szCs w:val="21"/>
                <w:lang w:eastAsia="zh-CN"/>
              </w:rPr>
              <w:t>中</w:t>
            </w:r>
            <w:r>
              <w:rPr>
                <w:rFonts w:ascii="Times New Roman" w:eastAsia="宋体" w:hAnsi="Times New Roman" w:cs="Times New Roman"/>
                <w:sz w:val="21"/>
                <w:szCs w:val="21"/>
                <w:lang w:eastAsia="zh-CN"/>
              </w:rPr>
              <w:t>施</w:t>
            </w:r>
            <w:r>
              <w:rPr>
                <w:rFonts w:ascii="Times New Roman" w:eastAsia="宋体" w:hAnsi="Times New Roman" w:cs="Times New Roman"/>
                <w:spacing w:val="2"/>
                <w:sz w:val="21"/>
                <w:szCs w:val="21"/>
                <w:lang w:eastAsia="zh-CN"/>
              </w:rPr>
              <w:t>工</w:t>
            </w:r>
            <w:r>
              <w:rPr>
                <w:rFonts w:ascii="Times New Roman" w:eastAsia="宋体" w:hAnsi="Times New Roman" w:cs="Times New Roman"/>
                <w:sz w:val="21"/>
                <w:szCs w:val="21"/>
                <w:lang w:eastAsia="zh-CN"/>
              </w:rPr>
              <w:t>机械</w:t>
            </w:r>
            <w:r>
              <w:rPr>
                <w:rFonts w:ascii="Times New Roman" w:eastAsia="宋体" w:hAnsi="Times New Roman" w:cs="Times New Roman"/>
                <w:spacing w:val="2"/>
                <w:sz w:val="21"/>
                <w:szCs w:val="21"/>
                <w:lang w:eastAsia="zh-CN"/>
              </w:rPr>
              <w:t>和</w:t>
            </w:r>
            <w:r>
              <w:rPr>
                <w:rFonts w:ascii="Times New Roman" w:eastAsia="宋体" w:hAnsi="Times New Roman" w:cs="Times New Roman"/>
                <w:sz w:val="21"/>
                <w:szCs w:val="21"/>
                <w:lang w:eastAsia="zh-CN"/>
              </w:rPr>
              <w:t>运输</w:t>
            </w:r>
            <w:r>
              <w:rPr>
                <w:rFonts w:ascii="Times New Roman" w:eastAsia="宋体" w:hAnsi="Times New Roman" w:cs="Times New Roman"/>
                <w:spacing w:val="2"/>
                <w:sz w:val="21"/>
                <w:szCs w:val="21"/>
                <w:lang w:eastAsia="zh-CN"/>
              </w:rPr>
              <w:t>车</w:t>
            </w:r>
            <w:r>
              <w:rPr>
                <w:rFonts w:ascii="Times New Roman" w:eastAsia="宋体" w:hAnsi="Times New Roman" w:cs="Times New Roman"/>
                <w:sz w:val="21"/>
                <w:szCs w:val="21"/>
                <w:lang w:eastAsia="zh-CN"/>
              </w:rPr>
              <w:t>辆</w:t>
            </w:r>
            <w:r>
              <w:rPr>
                <w:rFonts w:ascii="Times New Roman" w:eastAsia="宋体" w:hAnsi="Times New Roman" w:cs="Times New Roman"/>
                <w:spacing w:val="2"/>
                <w:sz w:val="21"/>
                <w:szCs w:val="21"/>
                <w:lang w:eastAsia="zh-CN"/>
              </w:rPr>
              <w:t>是</w:t>
            </w:r>
            <w:r>
              <w:rPr>
                <w:rFonts w:ascii="Times New Roman" w:eastAsia="宋体" w:hAnsi="Times New Roman" w:cs="Times New Roman"/>
                <w:sz w:val="21"/>
                <w:szCs w:val="21"/>
                <w:lang w:eastAsia="zh-CN"/>
              </w:rPr>
              <w:t>否按环</w:t>
            </w:r>
            <w:r>
              <w:rPr>
                <w:rFonts w:ascii="Times New Roman" w:eastAsia="宋体" w:hAnsi="Times New Roman" w:cs="Times New Roman"/>
                <w:spacing w:val="-2"/>
                <w:sz w:val="21"/>
                <w:szCs w:val="21"/>
                <w:lang w:eastAsia="zh-CN"/>
              </w:rPr>
              <w:t>保</w:t>
            </w:r>
            <w:r>
              <w:rPr>
                <w:rFonts w:ascii="Times New Roman" w:eastAsia="宋体" w:hAnsi="Times New Roman" w:cs="Times New Roman"/>
                <w:sz w:val="21"/>
                <w:szCs w:val="21"/>
                <w:lang w:eastAsia="zh-CN"/>
              </w:rPr>
              <w:t>要</w:t>
            </w:r>
            <w:r>
              <w:rPr>
                <w:rFonts w:ascii="Times New Roman" w:eastAsia="宋体" w:hAnsi="Times New Roman" w:cs="Times New Roman"/>
                <w:spacing w:val="-2"/>
                <w:sz w:val="21"/>
                <w:szCs w:val="21"/>
                <w:lang w:eastAsia="zh-CN"/>
              </w:rPr>
              <w:t>求</w:t>
            </w:r>
            <w:r>
              <w:rPr>
                <w:rFonts w:ascii="Times New Roman" w:eastAsia="宋体" w:hAnsi="Times New Roman" w:cs="Times New Roman"/>
                <w:sz w:val="21"/>
                <w:szCs w:val="21"/>
                <w:lang w:eastAsia="zh-CN"/>
              </w:rPr>
              <w:t>设</w:t>
            </w:r>
            <w:r>
              <w:rPr>
                <w:rFonts w:ascii="Times New Roman" w:eastAsia="宋体" w:hAnsi="Times New Roman" w:cs="Times New Roman"/>
                <w:spacing w:val="-2"/>
                <w:sz w:val="21"/>
                <w:szCs w:val="21"/>
                <w:lang w:eastAsia="zh-CN"/>
              </w:rPr>
              <w:t>置</w:t>
            </w:r>
            <w:r>
              <w:rPr>
                <w:rFonts w:ascii="Times New Roman" w:eastAsia="宋体" w:hAnsi="Times New Roman" w:cs="Times New Roman"/>
                <w:sz w:val="21"/>
                <w:szCs w:val="21"/>
                <w:lang w:eastAsia="zh-CN"/>
              </w:rPr>
              <w:t>了</w:t>
            </w:r>
            <w:r>
              <w:rPr>
                <w:rFonts w:ascii="Times New Roman" w:eastAsia="宋体" w:hAnsi="Times New Roman" w:cs="Times New Roman"/>
                <w:spacing w:val="-2"/>
                <w:sz w:val="21"/>
                <w:szCs w:val="21"/>
                <w:lang w:eastAsia="zh-CN"/>
              </w:rPr>
              <w:t>有</w:t>
            </w:r>
            <w:r>
              <w:rPr>
                <w:rFonts w:ascii="Times New Roman" w:eastAsia="宋体" w:hAnsi="Times New Roman" w:cs="Times New Roman"/>
                <w:sz w:val="21"/>
                <w:szCs w:val="21"/>
                <w:lang w:eastAsia="zh-CN"/>
              </w:rPr>
              <w:t>效</w:t>
            </w:r>
            <w:r>
              <w:rPr>
                <w:rFonts w:ascii="Times New Roman" w:eastAsia="宋体" w:hAnsi="Times New Roman" w:cs="Times New Roman"/>
                <w:spacing w:val="-2"/>
                <w:sz w:val="21"/>
                <w:szCs w:val="21"/>
                <w:lang w:eastAsia="zh-CN"/>
              </w:rPr>
              <w:t>的</w:t>
            </w:r>
            <w:r>
              <w:rPr>
                <w:rFonts w:ascii="Times New Roman" w:eastAsia="宋体" w:hAnsi="Times New Roman" w:cs="Times New Roman"/>
                <w:sz w:val="21"/>
                <w:szCs w:val="21"/>
                <w:lang w:eastAsia="zh-CN"/>
              </w:rPr>
              <w:t>防尘</w:t>
            </w:r>
            <w:r>
              <w:rPr>
                <w:rFonts w:ascii="Times New Roman" w:eastAsia="宋体" w:hAnsi="Times New Roman" w:cs="Times New Roman"/>
                <w:spacing w:val="-2"/>
                <w:sz w:val="21"/>
                <w:szCs w:val="21"/>
                <w:lang w:eastAsia="zh-CN"/>
              </w:rPr>
              <w:t>、</w:t>
            </w:r>
            <w:r>
              <w:rPr>
                <w:rFonts w:ascii="Times New Roman" w:eastAsia="宋体" w:hAnsi="Times New Roman" w:cs="Times New Roman"/>
                <w:sz w:val="21"/>
                <w:szCs w:val="21"/>
                <w:lang w:eastAsia="zh-CN"/>
              </w:rPr>
              <w:t>减少尾</w:t>
            </w:r>
            <w:r>
              <w:rPr>
                <w:rFonts w:ascii="Times New Roman" w:eastAsia="宋体" w:hAnsi="Times New Roman" w:cs="Times New Roman"/>
                <w:spacing w:val="-2"/>
                <w:sz w:val="21"/>
                <w:szCs w:val="21"/>
                <w:lang w:eastAsia="zh-CN"/>
              </w:rPr>
              <w:t>气</w:t>
            </w:r>
            <w:r>
              <w:rPr>
                <w:rFonts w:ascii="Times New Roman" w:eastAsia="宋体" w:hAnsi="Times New Roman" w:cs="Times New Roman"/>
                <w:sz w:val="21"/>
                <w:szCs w:val="21"/>
                <w:lang w:eastAsia="zh-CN"/>
              </w:rPr>
              <w:t>排</w:t>
            </w:r>
            <w:r>
              <w:rPr>
                <w:rFonts w:ascii="Times New Roman" w:eastAsia="宋体" w:hAnsi="Times New Roman" w:cs="Times New Roman"/>
                <w:spacing w:val="-2"/>
                <w:sz w:val="21"/>
                <w:szCs w:val="21"/>
                <w:lang w:eastAsia="zh-CN"/>
              </w:rPr>
              <w:t>放</w:t>
            </w:r>
            <w:r>
              <w:rPr>
                <w:rFonts w:ascii="Times New Roman" w:eastAsia="宋体" w:hAnsi="Times New Roman" w:cs="Times New Roman"/>
                <w:sz w:val="21"/>
                <w:szCs w:val="21"/>
                <w:lang w:eastAsia="zh-CN"/>
              </w:rPr>
              <w:t>和</w:t>
            </w:r>
            <w:r>
              <w:rPr>
                <w:rFonts w:ascii="Times New Roman" w:eastAsia="宋体" w:hAnsi="Times New Roman" w:cs="Times New Roman"/>
                <w:spacing w:val="-2"/>
                <w:sz w:val="21"/>
                <w:szCs w:val="21"/>
                <w:lang w:eastAsia="zh-CN"/>
              </w:rPr>
              <w:t>降</w:t>
            </w:r>
            <w:r>
              <w:rPr>
                <w:rFonts w:ascii="Times New Roman" w:eastAsia="宋体" w:hAnsi="Times New Roman" w:cs="Times New Roman"/>
                <w:sz w:val="21"/>
                <w:szCs w:val="21"/>
                <w:lang w:eastAsia="zh-CN"/>
              </w:rPr>
              <w:t>噪等</w:t>
            </w:r>
            <w:r>
              <w:rPr>
                <w:rFonts w:ascii="Times New Roman" w:eastAsia="宋体" w:hAnsi="Times New Roman" w:cs="Times New Roman"/>
                <w:spacing w:val="-2"/>
                <w:sz w:val="21"/>
                <w:szCs w:val="21"/>
                <w:lang w:eastAsia="zh-CN"/>
              </w:rPr>
              <w:t>措</w:t>
            </w:r>
            <w:r>
              <w:rPr>
                <w:rFonts w:ascii="Times New Roman" w:eastAsia="宋体" w:hAnsi="Times New Roman" w:cs="Times New Roman"/>
                <w:spacing w:val="-3"/>
                <w:sz w:val="21"/>
                <w:szCs w:val="21"/>
                <w:lang w:eastAsia="zh-CN"/>
              </w:rPr>
              <w:t>施</w:t>
            </w:r>
            <w:r>
              <w:rPr>
                <w:rFonts w:ascii="Times New Roman" w:eastAsia="宋体" w:hAnsi="Times New Roman" w:cs="Times New Roman"/>
                <w:sz w:val="21"/>
                <w:szCs w:val="21"/>
                <w:lang w:eastAsia="zh-CN"/>
              </w:rPr>
              <w:t>。</w:t>
            </w:r>
          </w:p>
        </w:tc>
      </w:tr>
      <w:tr w:rsidR="0002010E">
        <w:tc>
          <w:tcPr>
            <w:tcW w:w="1731" w:type="dxa"/>
            <w:vAlign w:val="center"/>
          </w:tcPr>
          <w:p w:rsidR="0002010E" w:rsidRDefault="00AD0A05">
            <w:pPr>
              <w:spacing w:before="5" w:after="0" w:line="313" w:lineRule="auto"/>
              <w:ind w:left="102" w:right="27"/>
              <w:jc w:val="center"/>
              <w:rPr>
                <w:rFonts w:ascii="Times New Roman" w:eastAsia="宋体" w:hAnsi="Times New Roman" w:cs="Times New Roman"/>
                <w:color w:val="0D0D0D"/>
                <w:sz w:val="24"/>
              </w:rPr>
            </w:pPr>
            <w:r>
              <w:rPr>
                <w:rFonts w:ascii="Times New Roman" w:eastAsia="宋体" w:hAnsi="Times New Roman" w:cs="Times New Roman"/>
                <w:spacing w:val="12"/>
                <w:sz w:val="21"/>
                <w:szCs w:val="21"/>
              </w:rPr>
              <w:t>设备</w:t>
            </w:r>
            <w:r>
              <w:rPr>
                <w:rFonts w:ascii="Times New Roman" w:eastAsia="宋体" w:hAnsi="Times New Roman" w:cs="Times New Roman"/>
                <w:spacing w:val="10"/>
                <w:sz w:val="21"/>
                <w:szCs w:val="21"/>
              </w:rPr>
              <w:t>安</w:t>
            </w:r>
            <w:r>
              <w:rPr>
                <w:rFonts w:ascii="Times New Roman" w:eastAsia="宋体" w:hAnsi="Times New Roman" w:cs="Times New Roman"/>
                <w:spacing w:val="12"/>
                <w:sz w:val="21"/>
                <w:szCs w:val="21"/>
              </w:rPr>
              <w:t>装</w:t>
            </w:r>
            <w:r>
              <w:rPr>
                <w:rFonts w:ascii="Times New Roman" w:eastAsia="宋体" w:hAnsi="Times New Roman" w:cs="Times New Roman"/>
                <w:spacing w:val="10"/>
                <w:sz w:val="21"/>
                <w:szCs w:val="21"/>
              </w:rPr>
              <w:t>阶</w:t>
            </w:r>
            <w:r>
              <w:rPr>
                <w:rFonts w:ascii="Times New Roman" w:eastAsia="宋体" w:hAnsi="Times New Roman" w:cs="Times New Roman"/>
                <w:spacing w:val="12"/>
                <w:sz w:val="21"/>
                <w:szCs w:val="21"/>
              </w:rPr>
              <w:t>段</w:t>
            </w:r>
            <w:r>
              <w:rPr>
                <w:rFonts w:ascii="Times New Roman" w:eastAsia="宋体" w:hAnsi="Times New Roman" w:cs="Times New Roman"/>
                <w:sz w:val="21"/>
                <w:szCs w:val="21"/>
              </w:rPr>
              <w:t>的监理</w:t>
            </w:r>
          </w:p>
        </w:tc>
        <w:tc>
          <w:tcPr>
            <w:tcW w:w="8045" w:type="dxa"/>
          </w:tcPr>
          <w:p w:rsidR="0002010E" w:rsidRDefault="00AD0A05">
            <w:pPr>
              <w:spacing w:before="5" w:after="0" w:line="313" w:lineRule="auto"/>
              <w:ind w:left="100" w:right="24"/>
              <w:jc w:val="center"/>
              <w:rPr>
                <w:rFonts w:ascii="Times New Roman" w:eastAsia="宋体" w:hAnsi="Times New Roman" w:cs="Times New Roman"/>
                <w:color w:val="0D0D0D"/>
                <w:sz w:val="24"/>
                <w:lang w:eastAsia="zh-CN"/>
              </w:rPr>
            </w:pPr>
            <w:r>
              <w:rPr>
                <w:rFonts w:ascii="Times New Roman" w:eastAsia="宋体" w:hAnsi="Times New Roman" w:cs="Times New Roman"/>
                <w:spacing w:val="2"/>
                <w:sz w:val="21"/>
                <w:szCs w:val="21"/>
                <w:lang w:eastAsia="zh-CN"/>
              </w:rPr>
              <w:t>要</w:t>
            </w:r>
            <w:r>
              <w:rPr>
                <w:rFonts w:ascii="Times New Roman" w:eastAsia="宋体" w:hAnsi="Times New Roman" w:cs="Times New Roman"/>
                <w:sz w:val="21"/>
                <w:szCs w:val="21"/>
                <w:lang w:eastAsia="zh-CN"/>
              </w:rPr>
              <w:t>求施</w:t>
            </w:r>
            <w:r>
              <w:rPr>
                <w:rFonts w:ascii="Times New Roman" w:eastAsia="宋体" w:hAnsi="Times New Roman" w:cs="Times New Roman"/>
                <w:spacing w:val="2"/>
                <w:sz w:val="21"/>
                <w:szCs w:val="21"/>
                <w:lang w:eastAsia="zh-CN"/>
              </w:rPr>
              <w:t>工</w:t>
            </w:r>
            <w:r>
              <w:rPr>
                <w:rFonts w:ascii="Times New Roman" w:eastAsia="宋体" w:hAnsi="Times New Roman" w:cs="Times New Roman"/>
                <w:sz w:val="21"/>
                <w:szCs w:val="21"/>
                <w:lang w:eastAsia="zh-CN"/>
              </w:rPr>
              <w:t>方按</w:t>
            </w:r>
            <w:r>
              <w:rPr>
                <w:rFonts w:ascii="Times New Roman" w:eastAsia="宋体" w:hAnsi="Times New Roman" w:cs="Times New Roman"/>
                <w:spacing w:val="2"/>
                <w:sz w:val="21"/>
                <w:szCs w:val="21"/>
                <w:lang w:eastAsia="zh-CN"/>
              </w:rPr>
              <w:t>要</w:t>
            </w:r>
            <w:r>
              <w:rPr>
                <w:rFonts w:ascii="Times New Roman" w:eastAsia="宋体" w:hAnsi="Times New Roman" w:cs="Times New Roman"/>
                <w:sz w:val="21"/>
                <w:szCs w:val="21"/>
                <w:lang w:eastAsia="zh-CN"/>
              </w:rPr>
              <w:t>求采</w:t>
            </w:r>
            <w:r>
              <w:rPr>
                <w:rFonts w:ascii="Times New Roman" w:eastAsia="宋体" w:hAnsi="Times New Roman" w:cs="Times New Roman"/>
                <w:spacing w:val="2"/>
                <w:sz w:val="21"/>
                <w:szCs w:val="21"/>
                <w:lang w:eastAsia="zh-CN"/>
              </w:rPr>
              <w:t>取</w:t>
            </w:r>
            <w:r>
              <w:rPr>
                <w:rFonts w:ascii="Times New Roman" w:eastAsia="宋体" w:hAnsi="Times New Roman" w:cs="Times New Roman"/>
                <w:sz w:val="21"/>
                <w:szCs w:val="21"/>
                <w:lang w:eastAsia="zh-CN"/>
              </w:rPr>
              <w:t>管</w:t>
            </w:r>
            <w:r>
              <w:rPr>
                <w:rFonts w:ascii="Times New Roman" w:eastAsia="宋体" w:hAnsi="Times New Roman" w:cs="Times New Roman"/>
                <w:spacing w:val="2"/>
                <w:sz w:val="21"/>
                <w:szCs w:val="21"/>
                <w:lang w:eastAsia="zh-CN"/>
              </w:rPr>
              <w:t>理</w:t>
            </w:r>
            <w:r>
              <w:rPr>
                <w:rFonts w:ascii="Times New Roman" w:eastAsia="宋体" w:hAnsi="Times New Roman" w:cs="Times New Roman"/>
                <w:sz w:val="21"/>
                <w:szCs w:val="21"/>
                <w:lang w:eastAsia="zh-CN"/>
              </w:rPr>
              <w:t>控制</w:t>
            </w:r>
            <w:r>
              <w:rPr>
                <w:rFonts w:ascii="Times New Roman" w:eastAsia="宋体" w:hAnsi="Times New Roman" w:cs="Times New Roman"/>
                <w:spacing w:val="2"/>
                <w:sz w:val="21"/>
                <w:szCs w:val="21"/>
                <w:lang w:eastAsia="zh-CN"/>
              </w:rPr>
              <w:t>措</w:t>
            </w:r>
            <w:r>
              <w:rPr>
                <w:rFonts w:ascii="Times New Roman" w:eastAsia="宋体" w:hAnsi="Times New Roman" w:cs="Times New Roman"/>
                <w:sz w:val="21"/>
                <w:szCs w:val="21"/>
                <w:lang w:eastAsia="zh-CN"/>
              </w:rPr>
              <w:t>施减少切</w:t>
            </w:r>
            <w:r>
              <w:rPr>
                <w:rFonts w:ascii="Times New Roman" w:eastAsia="宋体" w:hAnsi="Times New Roman" w:cs="Times New Roman"/>
                <w:spacing w:val="3"/>
                <w:sz w:val="21"/>
                <w:szCs w:val="21"/>
                <w:lang w:eastAsia="zh-CN"/>
              </w:rPr>
              <w:t>割</w:t>
            </w:r>
            <w:r>
              <w:rPr>
                <w:rFonts w:ascii="Times New Roman" w:eastAsia="宋体" w:hAnsi="Times New Roman" w:cs="Times New Roman"/>
                <w:spacing w:val="2"/>
                <w:sz w:val="21"/>
                <w:szCs w:val="21"/>
                <w:lang w:eastAsia="zh-CN"/>
              </w:rPr>
              <w:t>、</w:t>
            </w:r>
            <w:r>
              <w:rPr>
                <w:rFonts w:ascii="Times New Roman" w:eastAsia="宋体" w:hAnsi="Times New Roman" w:cs="Times New Roman"/>
                <w:sz w:val="21"/>
                <w:szCs w:val="21"/>
                <w:lang w:eastAsia="zh-CN"/>
              </w:rPr>
              <w:t>焊</w:t>
            </w:r>
            <w:r>
              <w:rPr>
                <w:rFonts w:ascii="Times New Roman" w:eastAsia="宋体" w:hAnsi="Times New Roman" w:cs="Times New Roman"/>
                <w:spacing w:val="2"/>
                <w:sz w:val="21"/>
                <w:szCs w:val="21"/>
                <w:lang w:eastAsia="zh-CN"/>
              </w:rPr>
              <w:t>接</w:t>
            </w:r>
            <w:r>
              <w:rPr>
                <w:rFonts w:ascii="Times New Roman" w:eastAsia="宋体" w:hAnsi="Times New Roman" w:cs="Times New Roman"/>
                <w:sz w:val="21"/>
                <w:szCs w:val="21"/>
                <w:lang w:eastAsia="zh-CN"/>
              </w:rPr>
              <w:t>、油</w:t>
            </w:r>
            <w:r>
              <w:rPr>
                <w:rFonts w:ascii="Times New Roman" w:eastAsia="宋体" w:hAnsi="Times New Roman" w:cs="Times New Roman"/>
                <w:spacing w:val="2"/>
                <w:sz w:val="21"/>
                <w:szCs w:val="21"/>
                <w:lang w:eastAsia="zh-CN"/>
              </w:rPr>
              <w:t>漆</w:t>
            </w:r>
            <w:r>
              <w:rPr>
                <w:rFonts w:ascii="Times New Roman" w:eastAsia="宋体" w:hAnsi="Times New Roman" w:cs="Times New Roman"/>
                <w:sz w:val="21"/>
                <w:szCs w:val="21"/>
                <w:lang w:eastAsia="zh-CN"/>
              </w:rPr>
              <w:t>涂刷</w:t>
            </w:r>
            <w:r>
              <w:rPr>
                <w:rFonts w:ascii="Times New Roman" w:eastAsia="宋体" w:hAnsi="Times New Roman" w:cs="Times New Roman"/>
                <w:spacing w:val="2"/>
                <w:sz w:val="21"/>
                <w:szCs w:val="21"/>
                <w:lang w:eastAsia="zh-CN"/>
              </w:rPr>
              <w:t>等</w:t>
            </w:r>
            <w:r>
              <w:rPr>
                <w:rFonts w:ascii="Times New Roman" w:eastAsia="宋体" w:hAnsi="Times New Roman" w:cs="Times New Roman"/>
                <w:sz w:val="21"/>
                <w:szCs w:val="21"/>
                <w:lang w:eastAsia="zh-CN"/>
              </w:rPr>
              <w:t>施</w:t>
            </w:r>
            <w:r>
              <w:rPr>
                <w:rFonts w:ascii="Times New Roman" w:eastAsia="宋体" w:hAnsi="Times New Roman" w:cs="Times New Roman"/>
                <w:spacing w:val="2"/>
                <w:sz w:val="21"/>
                <w:szCs w:val="21"/>
                <w:lang w:eastAsia="zh-CN"/>
              </w:rPr>
              <w:t>工</w:t>
            </w:r>
            <w:r>
              <w:rPr>
                <w:rFonts w:ascii="Times New Roman" w:eastAsia="宋体" w:hAnsi="Times New Roman" w:cs="Times New Roman"/>
                <w:sz w:val="21"/>
                <w:szCs w:val="21"/>
                <w:lang w:eastAsia="zh-CN"/>
              </w:rPr>
              <w:t>过程中</w:t>
            </w:r>
            <w:r>
              <w:rPr>
                <w:rFonts w:ascii="Times New Roman" w:eastAsia="宋体" w:hAnsi="Times New Roman" w:cs="Times New Roman"/>
                <w:spacing w:val="-2"/>
                <w:sz w:val="21"/>
                <w:szCs w:val="21"/>
                <w:lang w:eastAsia="zh-CN"/>
              </w:rPr>
              <w:t>产</w:t>
            </w:r>
            <w:r>
              <w:rPr>
                <w:rFonts w:ascii="Times New Roman" w:eastAsia="宋体" w:hAnsi="Times New Roman" w:cs="Times New Roman"/>
                <w:sz w:val="21"/>
                <w:szCs w:val="21"/>
                <w:lang w:eastAsia="zh-CN"/>
              </w:rPr>
              <w:t>生</w:t>
            </w:r>
            <w:r>
              <w:rPr>
                <w:rFonts w:ascii="Times New Roman" w:eastAsia="宋体" w:hAnsi="Times New Roman" w:cs="Times New Roman"/>
                <w:spacing w:val="-2"/>
                <w:sz w:val="21"/>
                <w:szCs w:val="21"/>
                <w:lang w:eastAsia="zh-CN"/>
              </w:rPr>
              <w:t>的</w:t>
            </w:r>
            <w:r>
              <w:rPr>
                <w:rFonts w:ascii="Times New Roman" w:eastAsia="宋体" w:hAnsi="Times New Roman" w:cs="Times New Roman"/>
                <w:sz w:val="21"/>
                <w:szCs w:val="21"/>
                <w:lang w:eastAsia="zh-CN"/>
              </w:rPr>
              <w:t>烟</w:t>
            </w:r>
            <w:r>
              <w:rPr>
                <w:rFonts w:ascii="Times New Roman" w:eastAsia="宋体" w:hAnsi="Times New Roman" w:cs="Times New Roman"/>
                <w:spacing w:val="-3"/>
                <w:sz w:val="21"/>
                <w:szCs w:val="21"/>
                <w:lang w:eastAsia="zh-CN"/>
              </w:rPr>
              <w:t>气</w:t>
            </w:r>
            <w:r>
              <w:rPr>
                <w:rFonts w:ascii="Times New Roman" w:eastAsia="宋体" w:hAnsi="Times New Roman" w:cs="Times New Roman"/>
                <w:sz w:val="21"/>
                <w:szCs w:val="21"/>
                <w:lang w:eastAsia="zh-CN"/>
              </w:rPr>
              <w:t>、</w:t>
            </w:r>
            <w:r>
              <w:rPr>
                <w:rFonts w:ascii="Times New Roman" w:eastAsia="宋体" w:hAnsi="Times New Roman" w:cs="Times New Roman"/>
                <w:spacing w:val="-2"/>
                <w:sz w:val="21"/>
                <w:szCs w:val="21"/>
                <w:lang w:eastAsia="zh-CN"/>
              </w:rPr>
              <w:t>废</w:t>
            </w:r>
            <w:r>
              <w:rPr>
                <w:rFonts w:ascii="Times New Roman" w:eastAsia="宋体" w:hAnsi="Times New Roman" w:cs="Times New Roman"/>
                <w:sz w:val="21"/>
                <w:szCs w:val="21"/>
                <w:lang w:eastAsia="zh-CN"/>
              </w:rPr>
              <w:t>气</w:t>
            </w:r>
            <w:r>
              <w:rPr>
                <w:rFonts w:ascii="Times New Roman" w:eastAsia="宋体" w:hAnsi="Times New Roman" w:cs="Times New Roman"/>
                <w:spacing w:val="-2"/>
                <w:sz w:val="21"/>
                <w:szCs w:val="21"/>
                <w:lang w:eastAsia="zh-CN"/>
              </w:rPr>
              <w:t>以</w:t>
            </w:r>
            <w:r>
              <w:rPr>
                <w:rFonts w:ascii="Times New Roman" w:eastAsia="宋体" w:hAnsi="Times New Roman" w:cs="Times New Roman"/>
                <w:sz w:val="21"/>
                <w:szCs w:val="21"/>
                <w:lang w:eastAsia="zh-CN"/>
              </w:rPr>
              <w:t>及噪</w:t>
            </w:r>
            <w:r>
              <w:rPr>
                <w:rFonts w:ascii="Times New Roman" w:eastAsia="宋体" w:hAnsi="Times New Roman" w:cs="Times New Roman"/>
                <w:spacing w:val="-2"/>
                <w:sz w:val="21"/>
                <w:szCs w:val="21"/>
                <w:lang w:eastAsia="zh-CN"/>
              </w:rPr>
              <w:t>声</w:t>
            </w:r>
            <w:r>
              <w:rPr>
                <w:rFonts w:ascii="Times New Roman" w:eastAsia="宋体" w:hAnsi="Times New Roman" w:cs="Times New Roman"/>
                <w:sz w:val="21"/>
                <w:szCs w:val="21"/>
                <w:lang w:eastAsia="zh-CN"/>
              </w:rPr>
              <w:t>污</w:t>
            </w:r>
            <w:r>
              <w:rPr>
                <w:rFonts w:ascii="Times New Roman" w:eastAsia="宋体" w:hAnsi="Times New Roman" w:cs="Times New Roman"/>
                <w:spacing w:val="-3"/>
                <w:sz w:val="21"/>
                <w:szCs w:val="21"/>
                <w:lang w:eastAsia="zh-CN"/>
              </w:rPr>
              <w:t>染</w:t>
            </w:r>
            <w:r>
              <w:rPr>
                <w:rFonts w:ascii="Times New Roman" w:eastAsia="宋体" w:hAnsi="Times New Roman" w:cs="Times New Roman"/>
                <w:sz w:val="21"/>
                <w:szCs w:val="21"/>
                <w:lang w:eastAsia="zh-CN"/>
              </w:rPr>
              <w:t>。</w:t>
            </w:r>
          </w:p>
        </w:tc>
      </w:tr>
      <w:tr w:rsidR="0002010E">
        <w:tc>
          <w:tcPr>
            <w:tcW w:w="1731" w:type="dxa"/>
            <w:vAlign w:val="center"/>
          </w:tcPr>
          <w:p w:rsidR="0002010E" w:rsidRDefault="00AD0A05">
            <w:pPr>
              <w:spacing w:before="5" w:after="0" w:line="313" w:lineRule="auto"/>
              <w:ind w:left="102" w:right="27"/>
              <w:jc w:val="center"/>
              <w:rPr>
                <w:rFonts w:ascii="Times New Roman" w:eastAsia="宋体" w:hAnsi="Times New Roman" w:cs="Times New Roman"/>
                <w:color w:val="0D0D0D"/>
                <w:sz w:val="24"/>
              </w:rPr>
            </w:pPr>
            <w:r>
              <w:rPr>
                <w:rFonts w:ascii="Times New Roman" w:eastAsia="宋体" w:hAnsi="Times New Roman" w:cs="Times New Roman"/>
                <w:spacing w:val="12"/>
                <w:sz w:val="21"/>
                <w:szCs w:val="21"/>
              </w:rPr>
              <w:t>固体</w:t>
            </w:r>
            <w:r>
              <w:rPr>
                <w:rFonts w:ascii="Times New Roman" w:eastAsia="宋体" w:hAnsi="Times New Roman" w:cs="Times New Roman"/>
                <w:spacing w:val="10"/>
                <w:sz w:val="21"/>
                <w:szCs w:val="21"/>
              </w:rPr>
              <w:t>废</w:t>
            </w:r>
            <w:r>
              <w:rPr>
                <w:rFonts w:ascii="Times New Roman" w:eastAsia="宋体" w:hAnsi="Times New Roman" w:cs="Times New Roman"/>
                <w:spacing w:val="12"/>
                <w:sz w:val="21"/>
                <w:szCs w:val="21"/>
              </w:rPr>
              <w:t>物</w:t>
            </w:r>
            <w:r>
              <w:rPr>
                <w:rFonts w:ascii="Times New Roman" w:eastAsia="宋体" w:hAnsi="Times New Roman" w:cs="Times New Roman"/>
                <w:spacing w:val="10"/>
                <w:sz w:val="21"/>
                <w:szCs w:val="21"/>
              </w:rPr>
              <w:t>排</w:t>
            </w:r>
            <w:r>
              <w:rPr>
                <w:rFonts w:ascii="Times New Roman" w:eastAsia="宋体" w:hAnsi="Times New Roman" w:cs="Times New Roman"/>
                <w:spacing w:val="12"/>
                <w:sz w:val="21"/>
                <w:szCs w:val="21"/>
              </w:rPr>
              <w:t>放</w:t>
            </w:r>
            <w:r>
              <w:rPr>
                <w:rFonts w:ascii="Times New Roman" w:eastAsia="宋体" w:hAnsi="Times New Roman" w:cs="Times New Roman"/>
                <w:sz w:val="21"/>
                <w:szCs w:val="21"/>
              </w:rPr>
              <w:t>监理</w:t>
            </w:r>
          </w:p>
        </w:tc>
        <w:tc>
          <w:tcPr>
            <w:tcW w:w="8045" w:type="dxa"/>
          </w:tcPr>
          <w:p w:rsidR="0002010E" w:rsidRDefault="00AD0A05">
            <w:pPr>
              <w:spacing w:before="5" w:after="0" w:line="313" w:lineRule="auto"/>
              <w:ind w:left="100" w:right="24"/>
              <w:jc w:val="center"/>
              <w:rPr>
                <w:rFonts w:ascii="Times New Roman" w:eastAsia="宋体" w:hAnsi="Times New Roman" w:cs="Times New Roman"/>
                <w:color w:val="0D0D0D"/>
                <w:sz w:val="24"/>
                <w:lang w:eastAsia="zh-CN"/>
              </w:rPr>
            </w:pPr>
            <w:r>
              <w:rPr>
                <w:rFonts w:ascii="Times New Roman" w:eastAsia="宋体" w:hAnsi="Times New Roman" w:cs="Times New Roman"/>
                <w:spacing w:val="2"/>
                <w:sz w:val="21"/>
                <w:szCs w:val="21"/>
                <w:lang w:eastAsia="zh-CN"/>
              </w:rPr>
              <w:t>及</w:t>
            </w:r>
            <w:r>
              <w:rPr>
                <w:rFonts w:ascii="Times New Roman" w:eastAsia="宋体" w:hAnsi="Times New Roman" w:cs="Times New Roman"/>
                <w:sz w:val="21"/>
                <w:szCs w:val="21"/>
                <w:lang w:eastAsia="zh-CN"/>
              </w:rPr>
              <w:t>时检</w:t>
            </w:r>
            <w:r>
              <w:rPr>
                <w:rFonts w:ascii="Times New Roman" w:eastAsia="宋体" w:hAnsi="Times New Roman" w:cs="Times New Roman"/>
                <w:spacing w:val="2"/>
                <w:sz w:val="21"/>
                <w:szCs w:val="21"/>
                <w:lang w:eastAsia="zh-CN"/>
              </w:rPr>
              <w:t>查</w:t>
            </w:r>
            <w:r>
              <w:rPr>
                <w:rFonts w:ascii="Times New Roman" w:eastAsia="宋体" w:hAnsi="Times New Roman" w:cs="Times New Roman"/>
                <w:sz w:val="21"/>
                <w:szCs w:val="21"/>
                <w:lang w:eastAsia="zh-CN"/>
              </w:rPr>
              <w:t>施工</w:t>
            </w:r>
            <w:r>
              <w:rPr>
                <w:rFonts w:ascii="Times New Roman" w:eastAsia="宋体" w:hAnsi="Times New Roman" w:cs="Times New Roman"/>
                <w:spacing w:val="2"/>
                <w:sz w:val="21"/>
                <w:szCs w:val="21"/>
                <w:lang w:eastAsia="zh-CN"/>
              </w:rPr>
              <w:t>过</w:t>
            </w:r>
            <w:r>
              <w:rPr>
                <w:rFonts w:ascii="Times New Roman" w:eastAsia="宋体" w:hAnsi="Times New Roman" w:cs="Times New Roman"/>
                <w:sz w:val="21"/>
                <w:szCs w:val="21"/>
                <w:lang w:eastAsia="zh-CN"/>
              </w:rPr>
              <w:t>程中</w:t>
            </w:r>
            <w:r>
              <w:rPr>
                <w:rFonts w:ascii="Times New Roman" w:eastAsia="宋体" w:hAnsi="Times New Roman" w:cs="Times New Roman"/>
                <w:spacing w:val="2"/>
                <w:sz w:val="21"/>
                <w:szCs w:val="21"/>
                <w:lang w:eastAsia="zh-CN"/>
              </w:rPr>
              <w:t>产</w:t>
            </w:r>
            <w:r>
              <w:rPr>
                <w:rFonts w:ascii="Times New Roman" w:eastAsia="宋体" w:hAnsi="Times New Roman" w:cs="Times New Roman"/>
                <w:sz w:val="21"/>
                <w:szCs w:val="21"/>
                <w:lang w:eastAsia="zh-CN"/>
              </w:rPr>
              <w:t>生</w:t>
            </w:r>
            <w:r>
              <w:rPr>
                <w:rFonts w:ascii="Times New Roman" w:eastAsia="宋体" w:hAnsi="Times New Roman" w:cs="Times New Roman"/>
                <w:spacing w:val="2"/>
                <w:sz w:val="21"/>
                <w:szCs w:val="21"/>
                <w:lang w:eastAsia="zh-CN"/>
              </w:rPr>
              <w:t>的</w:t>
            </w:r>
            <w:r>
              <w:rPr>
                <w:rFonts w:ascii="Times New Roman" w:eastAsia="宋体" w:hAnsi="Times New Roman" w:cs="Times New Roman"/>
                <w:sz w:val="21"/>
                <w:szCs w:val="21"/>
                <w:lang w:eastAsia="zh-CN"/>
              </w:rPr>
              <w:t>固体</w:t>
            </w:r>
            <w:r>
              <w:rPr>
                <w:rFonts w:ascii="Times New Roman" w:eastAsia="宋体" w:hAnsi="Times New Roman" w:cs="Times New Roman"/>
                <w:spacing w:val="2"/>
                <w:sz w:val="21"/>
                <w:szCs w:val="21"/>
                <w:lang w:eastAsia="zh-CN"/>
              </w:rPr>
              <w:t>废</w:t>
            </w:r>
            <w:r>
              <w:rPr>
                <w:rFonts w:ascii="Times New Roman" w:eastAsia="宋体" w:hAnsi="Times New Roman" w:cs="Times New Roman"/>
                <w:sz w:val="21"/>
                <w:szCs w:val="21"/>
                <w:lang w:eastAsia="zh-CN"/>
              </w:rPr>
              <w:t>物、</w:t>
            </w:r>
            <w:r>
              <w:rPr>
                <w:rFonts w:ascii="Times New Roman" w:eastAsia="宋体" w:hAnsi="Times New Roman" w:cs="Times New Roman"/>
                <w:spacing w:val="2"/>
                <w:sz w:val="21"/>
                <w:szCs w:val="21"/>
                <w:lang w:eastAsia="zh-CN"/>
              </w:rPr>
              <w:t>建</w:t>
            </w:r>
            <w:r>
              <w:rPr>
                <w:rFonts w:ascii="Times New Roman" w:eastAsia="宋体" w:hAnsi="Times New Roman" w:cs="Times New Roman"/>
                <w:sz w:val="21"/>
                <w:szCs w:val="21"/>
                <w:lang w:eastAsia="zh-CN"/>
              </w:rPr>
              <w:t>筑垃</w:t>
            </w:r>
            <w:r>
              <w:rPr>
                <w:rFonts w:ascii="Times New Roman" w:eastAsia="宋体" w:hAnsi="Times New Roman" w:cs="Times New Roman"/>
                <w:spacing w:val="2"/>
                <w:sz w:val="21"/>
                <w:szCs w:val="21"/>
                <w:lang w:eastAsia="zh-CN"/>
              </w:rPr>
              <w:t>圾</w:t>
            </w:r>
            <w:r>
              <w:rPr>
                <w:rFonts w:ascii="Times New Roman" w:eastAsia="宋体" w:hAnsi="Times New Roman" w:cs="Times New Roman"/>
                <w:sz w:val="21"/>
                <w:szCs w:val="21"/>
                <w:lang w:eastAsia="zh-CN"/>
              </w:rPr>
              <w:t>、</w:t>
            </w:r>
            <w:r>
              <w:rPr>
                <w:rFonts w:ascii="Times New Roman" w:eastAsia="宋体" w:hAnsi="Times New Roman" w:cs="Times New Roman"/>
                <w:spacing w:val="2"/>
                <w:sz w:val="21"/>
                <w:szCs w:val="21"/>
                <w:lang w:eastAsia="zh-CN"/>
              </w:rPr>
              <w:t>生</w:t>
            </w:r>
            <w:r>
              <w:rPr>
                <w:rFonts w:ascii="Times New Roman" w:eastAsia="宋体" w:hAnsi="Times New Roman" w:cs="Times New Roman"/>
                <w:sz w:val="21"/>
                <w:szCs w:val="21"/>
                <w:lang w:eastAsia="zh-CN"/>
              </w:rPr>
              <w:t>活垃</w:t>
            </w:r>
            <w:r>
              <w:rPr>
                <w:rFonts w:ascii="Times New Roman" w:eastAsia="宋体" w:hAnsi="Times New Roman" w:cs="Times New Roman"/>
                <w:spacing w:val="2"/>
                <w:sz w:val="21"/>
                <w:szCs w:val="21"/>
                <w:lang w:eastAsia="zh-CN"/>
              </w:rPr>
              <w:t>圾</w:t>
            </w:r>
            <w:r>
              <w:rPr>
                <w:rFonts w:ascii="Times New Roman" w:eastAsia="宋体" w:hAnsi="Times New Roman" w:cs="Times New Roman"/>
                <w:sz w:val="21"/>
                <w:szCs w:val="21"/>
                <w:lang w:eastAsia="zh-CN"/>
              </w:rPr>
              <w:t>是否</w:t>
            </w:r>
            <w:r>
              <w:rPr>
                <w:rFonts w:ascii="Times New Roman" w:eastAsia="宋体" w:hAnsi="Times New Roman" w:cs="Times New Roman"/>
                <w:spacing w:val="2"/>
                <w:sz w:val="21"/>
                <w:szCs w:val="21"/>
                <w:lang w:eastAsia="zh-CN"/>
              </w:rPr>
              <w:t>进</w:t>
            </w:r>
            <w:r>
              <w:rPr>
                <w:rFonts w:ascii="Times New Roman" w:eastAsia="宋体" w:hAnsi="Times New Roman" w:cs="Times New Roman"/>
                <w:sz w:val="21"/>
                <w:szCs w:val="21"/>
                <w:lang w:eastAsia="zh-CN"/>
              </w:rPr>
              <w:t>行</w:t>
            </w:r>
            <w:r>
              <w:rPr>
                <w:rFonts w:ascii="Times New Roman" w:eastAsia="宋体" w:hAnsi="Times New Roman" w:cs="Times New Roman"/>
                <w:spacing w:val="2"/>
                <w:sz w:val="21"/>
                <w:szCs w:val="21"/>
                <w:lang w:eastAsia="zh-CN"/>
              </w:rPr>
              <w:t>了</w:t>
            </w:r>
            <w:r>
              <w:rPr>
                <w:rFonts w:ascii="Times New Roman" w:eastAsia="宋体" w:hAnsi="Times New Roman" w:cs="Times New Roman"/>
                <w:sz w:val="21"/>
                <w:szCs w:val="21"/>
                <w:lang w:eastAsia="zh-CN"/>
              </w:rPr>
              <w:t>分</w:t>
            </w:r>
            <w:r>
              <w:rPr>
                <w:rFonts w:ascii="Times New Roman" w:eastAsia="宋体" w:hAnsi="Times New Roman" w:cs="Times New Roman"/>
                <w:spacing w:val="2"/>
                <w:sz w:val="21"/>
                <w:szCs w:val="21"/>
                <w:lang w:eastAsia="zh-CN"/>
              </w:rPr>
              <w:t>类</w:t>
            </w:r>
            <w:r>
              <w:rPr>
                <w:rFonts w:ascii="Times New Roman" w:eastAsia="宋体" w:hAnsi="Times New Roman" w:cs="Times New Roman"/>
                <w:sz w:val="21"/>
                <w:szCs w:val="21"/>
                <w:lang w:eastAsia="zh-CN"/>
              </w:rPr>
              <w:t>收集</w:t>
            </w:r>
            <w:r>
              <w:rPr>
                <w:rFonts w:ascii="Times New Roman" w:eastAsia="宋体" w:hAnsi="Times New Roman" w:cs="Times New Roman"/>
                <w:spacing w:val="2"/>
                <w:sz w:val="21"/>
                <w:szCs w:val="21"/>
                <w:lang w:eastAsia="zh-CN"/>
              </w:rPr>
              <w:t>和</w:t>
            </w:r>
            <w:r>
              <w:rPr>
                <w:rFonts w:ascii="Times New Roman" w:eastAsia="宋体" w:hAnsi="Times New Roman" w:cs="Times New Roman"/>
                <w:sz w:val="21"/>
                <w:szCs w:val="21"/>
                <w:lang w:eastAsia="zh-CN"/>
              </w:rPr>
              <w:t>暂存</w:t>
            </w:r>
            <w:r>
              <w:rPr>
                <w:rFonts w:ascii="Times New Roman" w:eastAsia="宋体" w:hAnsi="Times New Roman" w:cs="Times New Roman"/>
                <w:spacing w:val="2"/>
                <w:sz w:val="21"/>
                <w:szCs w:val="21"/>
                <w:lang w:eastAsia="zh-CN"/>
              </w:rPr>
              <w:t>，</w:t>
            </w:r>
            <w:r>
              <w:rPr>
                <w:rFonts w:ascii="Times New Roman" w:eastAsia="宋体" w:hAnsi="Times New Roman" w:cs="Times New Roman"/>
                <w:sz w:val="21"/>
                <w:szCs w:val="21"/>
                <w:lang w:eastAsia="zh-CN"/>
              </w:rPr>
              <w:t>有无</w:t>
            </w:r>
            <w:r>
              <w:rPr>
                <w:rFonts w:ascii="Times New Roman" w:eastAsia="宋体" w:hAnsi="Times New Roman" w:cs="Times New Roman"/>
                <w:spacing w:val="2"/>
                <w:sz w:val="21"/>
                <w:szCs w:val="21"/>
                <w:lang w:eastAsia="zh-CN"/>
              </w:rPr>
              <w:t>随</w:t>
            </w:r>
            <w:r>
              <w:rPr>
                <w:rFonts w:ascii="Times New Roman" w:eastAsia="宋体" w:hAnsi="Times New Roman" w:cs="Times New Roman"/>
                <w:sz w:val="21"/>
                <w:szCs w:val="21"/>
                <w:lang w:eastAsia="zh-CN"/>
              </w:rPr>
              <w:t>意</w:t>
            </w:r>
            <w:r>
              <w:rPr>
                <w:rFonts w:ascii="Times New Roman" w:eastAsia="宋体" w:hAnsi="Times New Roman" w:cs="Times New Roman"/>
                <w:spacing w:val="2"/>
                <w:sz w:val="21"/>
                <w:szCs w:val="21"/>
                <w:lang w:eastAsia="zh-CN"/>
              </w:rPr>
              <w:t>堆</w:t>
            </w:r>
            <w:r>
              <w:rPr>
                <w:rFonts w:ascii="Times New Roman" w:eastAsia="宋体" w:hAnsi="Times New Roman" w:cs="Times New Roman"/>
                <w:sz w:val="21"/>
                <w:szCs w:val="21"/>
                <w:lang w:eastAsia="zh-CN"/>
              </w:rPr>
              <w:t>放和</w:t>
            </w:r>
            <w:r>
              <w:rPr>
                <w:rFonts w:ascii="Times New Roman" w:eastAsia="宋体" w:hAnsi="Times New Roman" w:cs="Times New Roman"/>
                <w:spacing w:val="2"/>
                <w:sz w:val="21"/>
                <w:szCs w:val="21"/>
                <w:lang w:eastAsia="zh-CN"/>
              </w:rPr>
              <w:t>丢</w:t>
            </w:r>
            <w:r>
              <w:rPr>
                <w:rFonts w:ascii="Times New Roman" w:eastAsia="宋体" w:hAnsi="Times New Roman" w:cs="Times New Roman"/>
                <w:sz w:val="21"/>
                <w:szCs w:val="21"/>
                <w:lang w:eastAsia="zh-CN"/>
              </w:rPr>
              <w:t>弃现</w:t>
            </w:r>
            <w:r>
              <w:rPr>
                <w:rFonts w:ascii="Times New Roman" w:eastAsia="宋体" w:hAnsi="Times New Roman" w:cs="Times New Roman"/>
                <w:spacing w:val="3"/>
                <w:sz w:val="21"/>
                <w:szCs w:val="21"/>
                <w:lang w:eastAsia="zh-CN"/>
              </w:rPr>
              <w:t>场</w:t>
            </w:r>
            <w:r>
              <w:rPr>
                <w:rFonts w:ascii="Times New Roman" w:eastAsia="宋体" w:hAnsi="Times New Roman" w:cs="Times New Roman"/>
                <w:sz w:val="21"/>
                <w:szCs w:val="21"/>
                <w:lang w:eastAsia="zh-CN"/>
              </w:rPr>
              <w:t>，督</w:t>
            </w:r>
            <w:r>
              <w:rPr>
                <w:rFonts w:ascii="Times New Roman" w:eastAsia="宋体" w:hAnsi="Times New Roman" w:cs="Times New Roman"/>
                <w:spacing w:val="2"/>
                <w:sz w:val="21"/>
                <w:szCs w:val="21"/>
                <w:lang w:eastAsia="zh-CN"/>
              </w:rPr>
              <w:t>促</w:t>
            </w:r>
            <w:r>
              <w:rPr>
                <w:rFonts w:ascii="Times New Roman" w:eastAsia="宋体" w:hAnsi="Times New Roman" w:cs="Times New Roman"/>
                <w:sz w:val="21"/>
                <w:szCs w:val="21"/>
                <w:lang w:eastAsia="zh-CN"/>
              </w:rPr>
              <w:t>建</w:t>
            </w:r>
            <w:r>
              <w:rPr>
                <w:rFonts w:ascii="Times New Roman" w:eastAsia="宋体" w:hAnsi="Times New Roman" w:cs="Times New Roman"/>
                <w:spacing w:val="2"/>
                <w:sz w:val="21"/>
                <w:szCs w:val="21"/>
                <w:lang w:eastAsia="zh-CN"/>
              </w:rPr>
              <w:t>设</w:t>
            </w:r>
            <w:r>
              <w:rPr>
                <w:rFonts w:ascii="Times New Roman" w:eastAsia="宋体" w:hAnsi="Times New Roman" w:cs="Times New Roman"/>
                <w:sz w:val="21"/>
                <w:szCs w:val="21"/>
                <w:lang w:eastAsia="zh-CN"/>
              </w:rPr>
              <w:t>单位</w:t>
            </w:r>
            <w:r>
              <w:rPr>
                <w:rFonts w:ascii="Times New Roman" w:eastAsia="宋体" w:hAnsi="Times New Roman" w:cs="Times New Roman"/>
                <w:spacing w:val="2"/>
                <w:sz w:val="21"/>
                <w:szCs w:val="21"/>
                <w:lang w:eastAsia="zh-CN"/>
              </w:rPr>
              <w:t>按</w:t>
            </w:r>
            <w:r>
              <w:rPr>
                <w:rFonts w:ascii="Times New Roman" w:eastAsia="宋体" w:hAnsi="Times New Roman" w:cs="Times New Roman"/>
                <w:sz w:val="21"/>
                <w:szCs w:val="21"/>
                <w:lang w:eastAsia="zh-CN"/>
              </w:rPr>
              <w:t>环保</w:t>
            </w:r>
            <w:r>
              <w:rPr>
                <w:rFonts w:ascii="Times New Roman" w:eastAsia="宋体" w:hAnsi="Times New Roman" w:cs="Times New Roman"/>
                <w:spacing w:val="2"/>
                <w:sz w:val="21"/>
                <w:szCs w:val="21"/>
                <w:lang w:eastAsia="zh-CN"/>
              </w:rPr>
              <w:t>要</w:t>
            </w:r>
            <w:r>
              <w:rPr>
                <w:rFonts w:ascii="Times New Roman" w:eastAsia="宋体" w:hAnsi="Times New Roman" w:cs="Times New Roman"/>
                <w:sz w:val="21"/>
                <w:szCs w:val="21"/>
                <w:lang w:eastAsia="zh-CN"/>
              </w:rPr>
              <w:t>求</w:t>
            </w:r>
            <w:r>
              <w:rPr>
                <w:rFonts w:ascii="Times New Roman" w:eastAsia="宋体" w:hAnsi="Times New Roman" w:cs="Times New Roman"/>
                <w:spacing w:val="2"/>
                <w:sz w:val="21"/>
                <w:szCs w:val="21"/>
                <w:lang w:eastAsia="zh-CN"/>
              </w:rPr>
              <w:t>及</w:t>
            </w:r>
            <w:r>
              <w:rPr>
                <w:rFonts w:ascii="Times New Roman" w:eastAsia="宋体" w:hAnsi="Times New Roman" w:cs="Times New Roman"/>
                <w:sz w:val="21"/>
                <w:szCs w:val="21"/>
                <w:lang w:eastAsia="zh-CN"/>
              </w:rPr>
              <w:t>时处置。</w:t>
            </w:r>
          </w:p>
        </w:tc>
      </w:tr>
      <w:tr w:rsidR="0002010E">
        <w:tc>
          <w:tcPr>
            <w:tcW w:w="1731" w:type="dxa"/>
            <w:vAlign w:val="center"/>
          </w:tcPr>
          <w:p w:rsidR="0002010E" w:rsidRDefault="00AD0A05">
            <w:pPr>
              <w:spacing w:before="5" w:after="0" w:line="313" w:lineRule="auto"/>
              <w:ind w:left="102" w:right="39"/>
              <w:jc w:val="center"/>
              <w:rPr>
                <w:rFonts w:ascii="Times New Roman" w:eastAsia="宋体" w:hAnsi="Times New Roman" w:cs="Times New Roman"/>
                <w:color w:val="0D0D0D"/>
                <w:sz w:val="24"/>
                <w:lang w:eastAsia="zh-CN"/>
              </w:rPr>
            </w:pPr>
            <w:r>
              <w:rPr>
                <w:rFonts w:ascii="Times New Roman" w:eastAsia="宋体" w:hAnsi="Times New Roman" w:cs="Times New Roman"/>
                <w:spacing w:val="12"/>
                <w:sz w:val="21"/>
                <w:szCs w:val="21"/>
                <w:lang w:eastAsia="zh-CN"/>
              </w:rPr>
              <w:t>定期</w:t>
            </w:r>
            <w:r>
              <w:rPr>
                <w:rFonts w:ascii="Times New Roman" w:eastAsia="宋体" w:hAnsi="Times New Roman" w:cs="Times New Roman"/>
                <w:spacing w:val="10"/>
                <w:sz w:val="21"/>
                <w:szCs w:val="21"/>
                <w:lang w:eastAsia="zh-CN"/>
              </w:rPr>
              <w:t>开</w:t>
            </w:r>
            <w:r>
              <w:rPr>
                <w:rFonts w:ascii="Times New Roman" w:eastAsia="宋体" w:hAnsi="Times New Roman" w:cs="Times New Roman"/>
                <w:sz w:val="21"/>
                <w:szCs w:val="21"/>
                <w:lang w:eastAsia="zh-CN"/>
              </w:rPr>
              <w:t>展</w:t>
            </w:r>
            <w:r>
              <w:rPr>
                <w:rFonts w:ascii="Times New Roman" w:eastAsia="宋体" w:hAnsi="Times New Roman" w:cs="Times New Roman"/>
                <w:spacing w:val="10"/>
                <w:sz w:val="21"/>
                <w:szCs w:val="21"/>
                <w:lang w:eastAsia="zh-CN"/>
              </w:rPr>
              <w:t>环</w:t>
            </w:r>
            <w:r>
              <w:rPr>
                <w:rFonts w:ascii="Times New Roman" w:eastAsia="宋体" w:hAnsi="Times New Roman" w:cs="Times New Roman"/>
                <w:spacing w:val="12"/>
                <w:sz w:val="21"/>
                <w:szCs w:val="21"/>
                <w:lang w:eastAsia="zh-CN"/>
              </w:rPr>
              <w:t>境</w:t>
            </w:r>
            <w:r>
              <w:rPr>
                <w:rFonts w:ascii="Times New Roman" w:eastAsia="宋体" w:hAnsi="Times New Roman" w:cs="Times New Roman"/>
                <w:sz w:val="21"/>
                <w:szCs w:val="21"/>
                <w:lang w:eastAsia="zh-CN"/>
              </w:rPr>
              <w:t>监测行</w:t>
            </w:r>
            <w:r>
              <w:rPr>
                <w:rFonts w:ascii="Times New Roman" w:eastAsia="宋体" w:hAnsi="Times New Roman" w:cs="Times New Roman"/>
                <w:spacing w:val="-2"/>
                <w:sz w:val="21"/>
                <w:szCs w:val="21"/>
                <w:lang w:eastAsia="zh-CN"/>
              </w:rPr>
              <w:t>为</w:t>
            </w:r>
            <w:r>
              <w:rPr>
                <w:rFonts w:ascii="Times New Roman" w:eastAsia="宋体" w:hAnsi="Times New Roman" w:cs="Times New Roman"/>
                <w:sz w:val="21"/>
                <w:szCs w:val="21"/>
                <w:lang w:eastAsia="zh-CN"/>
              </w:rPr>
              <w:t>监理</w:t>
            </w:r>
          </w:p>
        </w:tc>
        <w:tc>
          <w:tcPr>
            <w:tcW w:w="8045" w:type="dxa"/>
          </w:tcPr>
          <w:p w:rsidR="0002010E" w:rsidRDefault="00AD0A05">
            <w:pPr>
              <w:spacing w:before="5" w:after="0" w:line="240" w:lineRule="auto"/>
              <w:ind w:left="100" w:right="-20"/>
              <w:jc w:val="center"/>
              <w:rPr>
                <w:rFonts w:ascii="Times New Roman" w:eastAsia="宋体" w:hAnsi="Times New Roman" w:cs="Times New Roman"/>
                <w:color w:val="0D0D0D"/>
                <w:sz w:val="24"/>
                <w:lang w:eastAsia="zh-CN"/>
              </w:rPr>
            </w:pPr>
            <w:r>
              <w:rPr>
                <w:rFonts w:ascii="Times New Roman" w:eastAsia="宋体" w:hAnsi="Times New Roman" w:cs="Times New Roman"/>
                <w:sz w:val="21"/>
                <w:szCs w:val="21"/>
                <w:lang w:eastAsia="zh-CN"/>
              </w:rPr>
              <w:t>要督</w:t>
            </w:r>
            <w:r>
              <w:rPr>
                <w:rFonts w:ascii="Times New Roman" w:eastAsia="宋体" w:hAnsi="Times New Roman" w:cs="Times New Roman"/>
                <w:spacing w:val="-2"/>
                <w:sz w:val="21"/>
                <w:szCs w:val="21"/>
                <w:lang w:eastAsia="zh-CN"/>
              </w:rPr>
              <w:t>促</w:t>
            </w:r>
            <w:r>
              <w:rPr>
                <w:rFonts w:ascii="Times New Roman" w:eastAsia="宋体" w:hAnsi="Times New Roman" w:cs="Times New Roman"/>
                <w:sz w:val="21"/>
                <w:szCs w:val="21"/>
                <w:lang w:eastAsia="zh-CN"/>
              </w:rPr>
              <w:t>建</w:t>
            </w:r>
            <w:r>
              <w:rPr>
                <w:rFonts w:ascii="Times New Roman" w:eastAsia="宋体" w:hAnsi="Times New Roman" w:cs="Times New Roman"/>
                <w:spacing w:val="-2"/>
                <w:sz w:val="21"/>
                <w:szCs w:val="21"/>
                <w:lang w:eastAsia="zh-CN"/>
              </w:rPr>
              <w:t>设</w:t>
            </w:r>
            <w:r>
              <w:rPr>
                <w:rFonts w:ascii="Times New Roman" w:eastAsia="宋体" w:hAnsi="Times New Roman" w:cs="Times New Roman"/>
                <w:sz w:val="21"/>
                <w:szCs w:val="21"/>
                <w:lang w:eastAsia="zh-CN"/>
              </w:rPr>
              <w:t>单</w:t>
            </w:r>
            <w:r>
              <w:rPr>
                <w:rFonts w:ascii="Times New Roman" w:eastAsia="宋体" w:hAnsi="Times New Roman" w:cs="Times New Roman"/>
                <w:spacing w:val="-2"/>
                <w:sz w:val="21"/>
                <w:szCs w:val="21"/>
                <w:lang w:eastAsia="zh-CN"/>
              </w:rPr>
              <w:t>位</w:t>
            </w:r>
            <w:r>
              <w:rPr>
                <w:rFonts w:ascii="Times New Roman" w:eastAsia="宋体" w:hAnsi="Times New Roman" w:cs="Times New Roman"/>
                <w:sz w:val="21"/>
                <w:szCs w:val="21"/>
                <w:lang w:eastAsia="zh-CN"/>
              </w:rPr>
              <w:t>按</w:t>
            </w:r>
            <w:r>
              <w:rPr>
                <w:rFonts w:ascii="Times New Roman" w:eastAsia="宋体" w:hAnsi="Times New Roman" w:cs="Times New Roman"/>
                <w:spacing w:val="-2"/>
                <w:sz w:val="21"/>
                <w:szCs w:val="21"/>
                <w:lang w:eastAsia="zh-CN"/>
              </w:rPr>
              <w:t>照</w:t>
            </w:r>
            <w:r>
              <w:rPr>
                <w:rFonts w:ascii="Times New Roman" w:eastAsia="宋体" w:hAnsi="Times New Roman" w:cs="Times New Roman"/>
                <w:sz w:val="21"/>
                <w:szCs w:val="21"/>
                <w:lang w:eastAsia="zh-CN"/>
              </w:rPr>
              <w:t>环</w:t>
            </w:r>
            <w:r>
              <w:rPr>
                <w:rFonts w:ascii="Times New Roman" w:eastAsia="宋体" w:hAnsi="Times New Roman" w:cs="Times New Roman"/>
                <w:spacing w:val="-2"/>
                <w:sz w:val="21"/>
                <w:szCs w:val="21"/>
                <w:lang w:eastAsia="zh-CN"/>
              </w:rPr>
              <w:t>评</w:t>
            </w:r>
            <w:r>
              <w:rPr>
                <w:rFonts w:ascii="Times New Roman" w:eastAsia="宋体" w:hAnsi="Times New Roman" w:cs="Times New Roman"/>
                <w:sz w:val="21"/>
                <w:szCs w:val="21"/>
                <w:lang w:eastAsia="zh-CN"/>
              </w:rPr>
              <w:t>报告</w:t>
            </w:r>
            <w:r>
              <w:rPr>
                <w:rFonts w:ascii="Times New Roman" w:eastAsia="宋体" w:hAnsi="Times New Roman" w:cs="Times New Roman"/>
                <w:spacing w:val="-2"/>
                <w:sz w:val="21"/>
                <w:szCs w:val="21"/>
                <w:lang w:eastAsia="zh-CN"/>
              </w:rPr>
              <w:t>文</w:t>
            </w:r>
            <w:r>
              <w:rPr>
                <w:rFonts w:ascii="Times New Roman" w:eastAsia="宋体" w:hAnsi="Times New Roman" w:cs="Times New Roman"/>
                <w:sz w:val="21"/>
                <w:szCs w:val="21"/>
                <w:lang w:eastAsia="zh-CN"/>
              </w:rPr>
              <w:t>件</w:t>
            </w:r>
            <w:r>
              <w:rPr>
                <w:rFonts w:ascii="Times New Roman" w:eastAsia="宋体" w:hAnsi="Times New Roman" w:cs="Times New Roman"/>
                <w:spacing w:val="-2"/>
                <w:sz w:val="21"/>
                <w:szCs w:val="21"/>
                <w:lang w:eastAsia="zh-CN"/>
              </w:rPr>
              <w:t>要</w:t>
            </w:r>
            <w:r>
              <w:rPr>
                <w:rFonts w:ascii="Times New Roman" w:eastAsia="宋体" w:hAnsi="Times New Roman" w:cs="Times New Roman"/>
                <w:sz w:val="21"/>
                <w:szCs w:val="21"/>
                <w:lang w:eastAsia="zh-CN"/>
              </w:rPr>
              <w:t>求</w:t>
            </w:r>
            <w:r>
              <w:rPr>
                <w:rFonts w:ascii="Times New Roman" w:eastAsia="宋体" w:hAnsi="Times New Roman" w:cs="Times New Roman"/>
                <w:spacing w:val="-2"/>
                <w:sz w:val="21"/>
                <w:szCs w:val="21"/>
                <w:lang w:eastAsia="zh-CN"/>
              </w:rPr>
              <w:t>定</w:t>
            </w:r>
            <w:r>
              <w:rPr>
                <w:rFonts w:ascii="Times New Roman" w:eastAsia="宋体" w:hAnsi="Times New Roman" w:cs="Times New Roman"/>
                <w:sz w:val="21"/>
                <w:szCs w:val="21"/>
                <w:lang w:eastAsia="zh-CN"/>
              </w:rPr>
              <w:t>期</w:t>
            </w:r>
            <w:r>
              <w:rPr>
                <w:rFonts w:ascii="Times New Roman" w:eastAsia="宋体" w:hAnsi="Times New Roman" w:cs="Times New Roman"/>
                <w:spacing w:val="-2"/>
                <w:sz w:val="21"/>
                <w:szCs w:val="21"/>
                <w:lang w:eastAsia="zh-CN"/>
              </w:rPr>
              <w:t>开</w:t>
            </w:r>
            <w:r>
              <w:rPr>
                <w:rFonts w:ascii="Times New Roman" w:eastAsia="宋体" w:hAnsi="Times New Roman" w:cs="Times New Roman"/>
                <w:sz w:val="21"/>
                <w:szCs w:val="21"/>
                <w:lang w:eastAsia="zh-CN"/>
              </w:rPr>
              <w:t>展</w:t>
            </w:r>
            <w:r>
              <w:rPr>
                <w:rFonts w:ascii="Times New Roman" w:eastAsia="宋体" w:hAnsi="Times New Roman" w:cs="Times New Roman"/>
                <w:spacing w:val="-2"/>
                <w:sz w:val="21"/>
                <w:szCs w:val="21"/>
                <w:lang w:eastAsia="zh-CN"/>
              </w:rPr>
              <w:t>环</w:t>
            </w:r>
            <w:r>
              <w:rPr>
                <w:rFonts w:ascii="Times New Roman" w:eastAsia="宋体" w:hAnsi="Times New Roman" w:cs="Times New Roman"/>
                <w:sz w:val="21"/>
                <w:szCs w:val="21"/>
                <w:lang w:eastAsia="zh-CN"/>
              </w:rPr>
              <w:t>境监</w:t>
            </w:r>
            <w:r>
              <w:rPr>
                <w:rFonts w:ascii="Times New Roman" w:eastAsia="宋体" w:hAnsi="Times New Roman" w:cs="Times New Roman"/>
                <w:spacing w:val="-2"/>
                <w:sz w:val="21"/>
                <w:szCs w:val="21"/>
                <w:lang w:eastAsia="zh-CN"/>
              </w:rPr>
              <w:t>测</w:t>
            </w:r>
            <w:r>
              <w:rPr>
                <w:rFonts w:ascii="Times New Roman" w:eastAsia="宋体" w:hAnsi="Times New Roman" w:cs="Times New Roman"/>
                <w:sz w:val="21"/>
                <w:szCs w:val="21"/>
                <w:lang w:eastAsia="zh-CN"/>
              </w:rPr>
              <w:t>工作</w:t>
            </w:r>
          </w:p>
        </w:tc>
      </w:tr>
      <w:tr w:rsidR="0002010E">
        <w:tc>
          <w:tcPr>
            <w:tcW w:w="1731" w:type="dxa"/>
            <w:vAlign w:val="center"/>
          </w:tcPr>
          <w:p w:rsidR="0002010E" w:rsidRDefault="00AD0A05">
            <w:pPr>
              <w:spacing w:before="7" w:after="0" w:line="240" w:lineRule="auto"/>
              <w:ind w:left="102" w:right="-20"/>
              <w:jc w:val="center"/>
              <w:rPr>
                <w:rFonts w:ascii="Times New Roman" w:eastAsia="宋体" w:hAnsi="Times New Roman" w:cs="Times New Roman"/>
                <w:color w:val="0D0D0D"/>
                <w:sz w:val="24"/>
              </w:rPr>
            </w:pPr>
            <w:r>
              <w:rPr>
                <w:rFonts w:ascii="Times New Roman" w:eastAsia="宋体" w:hAnsi="Times New Roman" w:cs="Times New Roman"/>
                <w:sz w:val="21"/>
                <w:szCs w:val="21"/>
              </w:rPr>
              <w:t>多方</w:t>
            </w:r>
            <w:r>
              <w:rPr>
                <w:rFonts w:ascii="Times New Roman" w:eastAsia="宋体" w:hAnsi="Times New Roman" w:cs="Times New Roman"/>
                <w:spacing w:val="-2"/>
                <w:sz w:val="21"/>
                <w:szCs w:val="21"/>
              </w:rPr>
              <w:t>协</w:t>
            </w:r>
            <w:r>
              <w:rPr>
                <w:rFonts w:ascii="Times New Roman" w:eastAsia="宋体" w:hAnsi="Times New Roman" w:cs="Times New Roman"/>
                <w:sz w:val="21"/>
                <w:szCs w:val="21"/>
              </w:rPr>
              <w:t>调</w:t>
            </w:r>
            <w:r>
              <w:rPr>
                <w:rFonts w:ascii="Times New Roman" w:eastAsia="宋体" w:hAnsi="Times New Roman" w:cs="Times New Roman"/>
                <w:spacing w:val="-2"/>
                <w:sz w:val="21"/>
                <w:szCs w:val="21"/>
              </w:rPr>
              <w:t>沟</w:t>
            </w:r>
            <w:r>
              <w:rPr>
                <w:rFonts w:ascii="Times New Roman" w:eastAsia="宋体" w:hAnsi="Times New Roman" w:cs="Times New Roman"/>
                <w:sz w:val="21"/>
                <w:szCs w:val="21"/>
              </w:rPr>
              <w:t>通</w:t>
            </w:r>
          </w:p>
        </w:tc>
        <w:tc>
          <w:tcPr>
            <w:tcW w:w="8045" w:type="dxa"/>
          </w:tcPr>
          <w:p w:rsidR="0002010E" w:rsidRDefault="00AD0A05">
            <w:pPr>
              <w:spacing w:before="7" w:after="0" w:line="313" w:lineRule="auto"/>
              <w:ind w:left="100" w:right="24"/>
              <w:jc w:val="center"/>
              <w:rPr>
                <w:rFonts w:ascii="Times New Roman" w:eastAsia="宋体" w:hAnsi="Times New Roman" w:cs="Times New Roman"/>
                <w:color w:val="0D0D0D"/>
                <w:sz w:val="24"/>
                <w:lang w:eastAsia="zh-CN"/>
              </w:rPr>
            </w:pPr>
            <w:r>
              <w:rPr>
                <w:rFonts w:ascii="Times New Roman" w:eastAsia="宋体" w:hAnsi="Times New Roman" w:cs="Times New Roman"/>
                <w:spacing w:val="2"/>
                <w:sz w:val="21"/>
                <w:szCs w:val="21"/>
                <w:lang w:eastAsia="zh-CN"/>
              </w:rPr>
              <w:t>对</w:t>
            </w:r>
            <w:r>
              <w:rPr>
                <w:rFonts w:ascii="Times New Roman" w:eastAsia="宋体" w:hAnsi="Times New Roman" w:cs="Times New Roman"/>
                <w:sz w:val="21"/>
                <w:szCs w:val="21"/>
                <w:lang w:eastAsia="zh-CN"/>
              </w:rPr>
              <w:t>项目</w:t>
            </w:r>
            <w:r>
              <w:rPr>
                <w:rFonts w:ascii="Times New Roman" w:eastAsia="宋体" w:hAnsi="Times New Roman" w:cs="Times New Roman"/>
                <w:spacing w:val="2"/>
                <w:sz w:val="21"/>
                <w:szCs w:val="21"/>
                <w:lang w:eastAsia="zh-CN"/>
              </w:rPr>
              <w:t>施</w:t>
            </w:r>
            <w:r>
              <w:rPr>
                <w:rFonts w:ascii="Times New Roman" w:eastAsia="宋体" w:hAnsi="Times New Roman" w:cs="Times New Roman"/>
                <w:sz w:val="21"/>
                <w:szCs w:val="21"/>
                <w:lang w:eastAsia="zh-CN"/>
              </w:rPr>
              <w:t>工期</w:t>
            </w:r>
            <w:r>
              <w:rPr>
                <w:rFonts w:ascii="Times New Roman" w:eastAsia="宋体" w:hAnsi="Times New Roman" w:cs="Times New Roman"/>
                <w:spacing w:val="2"/>
                <w:sz w:val="21"/>
                <w:szCs w:val="21"/>
                <w:lang w:eastAsia="zh-CN"/>
              </w:rPr>
              <w:t>生</w:t>
            </w:r>
            <w:r>
              <w:rPr>
                <w:rFonts w:ascii="Times New Roman" w:eastAsia="宋体" w:hAnsi="Times New Roman" w:cs="Times New Roman"/>
                <w:sz w:val="21"/>
                <w:szCs w:val="21"/>
                <w:lang w:eastAsia="zh-CN"/>
              </w:rPr>
              <w:t>态环</w:t>
            </w:r>
            <w:r>
              <w:rPr>
                <w:rFonts w:ascii="Times New Roman" w:eastAsia="宋体" w:hAnsi="Times New Roman" w:cs="Times New Roman"/>
                <w:spacing w:val="2"/>
                <w:sz w:val="21"/>
                <w:szCs w:val="21"/>
                <w:lang w:eastAsia="zh-CN"/>
              </w:rPr>
              <w:t>境</w:t>
            </w:r>
            <w:r>
              <w:rPr>
                <w:rFonts w:ascii="Times New Roman" w:eastAsia="宋体" w:hAnsi="Times New Roman" w:cs="Times New Roman"/>
                <w:sz w:val="21"/>
                <w:szCs w:val="21"/>
                <w:lang w:eastAsia="zh-CN"/>
              </w:rPr>
              <w:t>监</w:t>
            </w:r>
            <w:r>
              <w:rPr>
                <w:rFonts w:ascii="Times New Roman" w:eastAsia="宋体" w:hAnsi="Times New Roman" w:cs="Times New Roman"/>
                <w:spacing w:val="2"/>
                <w:sz w:val="21"/>
                <w:szCs w:val="21"/>
                <w:lang w:eastAsia="zh-CN"/>
              </w:rPr>
              <w:t>理</w:t>
            </w:r>
            <w:r>
              <w:rPr>
                <w:rFonts w:ascii="Times New Roman" w:eastAsia="宋体" w:hAnsi="Times New Roman" w:cs="Times New Roman"/>
                <w:sz w:val="21"/>
                <w:szCs w:val="21"/>
                <w:lang w:eastAsia="zh-CN"/>
              </w:rPr>
              <w:t>过程</w:t>
            </w:r>
            <w:r>
              <w:rPr>
                <w:rFonts w:ascii="Times New Roman" w:eastAsia="宋体" w:hAnsi="Times New Roman" w:cs="Times New Roman"/>
                <w:spacing w:val="2"/>
                <w:sz w:val="21"/>
                <w:szCs w:val="21"/>
                <w:lang w:eastAsia="zh-CN"/>
              </w:rPr>
              <w:t>中</w:t>
            </w:r>
            <w:r>
              <w:rPr>
                <w:rFonts w:ascii="Times New Roman" w:eastAsia="宋体" w:hAnsi="Times New Roman" w:cs="Times New Roman"/>
                <w:sz w:val="21"/>
                <w:szCs w:val="21"/>
                <w:lang w:eastAsia="zh-CN"/>
              </w:rPr>
              <w:t>发现</w:t>
            </w:r>
            <w:r>
              <w:rPr>
                <w:rFonts w:ascii="Times New Roman" w:eastAsia="宋体" w:hAnsi="Times New Roman" w:cs="Times New Roman"/>
                <w:spacing w:val="2"/>
                <w:sz w:val="21"/>
                <w:szCs w:val="21"/>
                <w:lang w:eastAsia="zh-CN"/>
              </w:rPr>
              <w:t>的</w:t>
            </w:r>
            <w:r>
              <w:rPr>
                <w:rFonts w:ascii="Times New Roman" w:eastAsia="宋体" w:hAnsi="Times New Roman" w:cs="Times New Roman"/>
                <w:sz w:val="21"/>
                <w:szCs w:val="21"/>
                <w:lang w:eastAsia="zh-CN"/>
              </w:rPr>
              <w:t>问题</w:t>
            </w:r>
            <w:r>
              <w:rPr>
                <w:rFonts w:ascii="Times New Roman" w:eastAsia="宋体" w:hAnsi="Times New Roman" w:cs="Times New Roman"/>
                <w:spacing w:val="2"/>
                <w:sz w:val="21"/>
                <w:szCs w:val="21"/>
                <w:lang w:eastAsia="zh-CN"/>
              </w:rPr>
              <w:t>，</w:t>
            </w:r>
            <w:r>
              <w:rPr>
                <w:rFonts w:ascii="Times New Roman" w:eastAsia="宋体" w:hAnsi="Times New Roman" w:cs="Times New Roman"/>
                <w:sz w:val="21"/>
                <w:szCs w:val="21"/>
                <w:lang w:eastAsia="zh-CN"/>
              </w:rPr>
              <w:t>监</w:t>
            </w:r>
            <w:r>
              <w:rPr>
                <w:rFonts w:ascii="Times New Roman" w:eastAsia="宋体" w:hAnsi="Times New Roman" w:cs="Times New Roman"/>
                <w:spacing w:val="2"/>
                <w:sz w:val="21"/>
                <w:szCs w:val="21"/>
                <w:lang w:eastAsia="zh-CN"/>
              </w:rPr>
              <w:t>理</w:t>
            </w:r>
            <w:r>
              <w:rPr>
                <w:rFonts w:ascii="Times New Roman" w:eastAsia="宋体" w:hAnsi="Times New Roman" w:cs="Times New Roman"/>
                <w:sz w:val="21"/>
                <w:szCs w:val="21"/>
                <w:lang w:eastAsia="zh-CN"/>
              </w:rPr>
              <w:t>单位</w:t>
            </w:r>
            <w:r>
              <w:rPr>
                <w:rFonts w:ascii="Times New Roman" w:eastAsia="宋体" w:hAnsi="Times New Roman" w:cs="Times New Roman"/>
                <w:spacing w:val="2"/>
                <w:sz w:val="21"/>
                <w:szCs w:val="21"/>
                <w:lang w:eastAsia="zh-CN"/>
              </w:rPr>
              <w:t>应</w:t>
            </w:r>
            <w:r>
              <w:rPr>
                <w:rFonts w:ascii="Times New Roman" w:eastAsia="宋体" w:hAnsi="Times New Roman" w:cs="Times New Roman"/>
                <w:sz w:val="21"/>
                <w:szCs w:val="21"/>
                <w:lang w:eastAsia="zh-CN"/>
              </w:rPr>
              <w:t>及时</w:t>
            </w:r>
            <w:r>
              <w:rPr>
                <w:rFonts w:ascii="Times New Roman" w:eastAsia="宋体" w:hAnsi="Times New Roman" w:cs="Times New Roman"/>
                <w:spacing w:val="2"/>
                <w:sz w:val="21"/>
                <w:szCs w:val="21"/>
                <w:lang w:eastAsia="zh-CN"/>
              </w:rPr>
              <w:t>以</w:t>
            </w:r>
            <w:r>
              <w:rPr>
                <w:rFonts w:ascii="Times New Roman" w:eastAsia="宋体" w:hAnsi="Times New Roman" w:cs="Times New Roman"/>
                <w:sz w:val="21"/>
                <w:szCs w:val="21"/>
                <w:lang w:eastAsia="zh-CN"/>
              </w:rPr>
              <w:t>监</w:t>
            </w:r>
            <w:r>
              <w:rPr>
                <w:rFonts w:ascii="Times New Roman" w:eastAsia="宋体" w:hAnsi="Times New Roman" w:cs="Times New Roman"/>
                <w:spacing w:val="2"/>
                <w:sz w:val="21"/>
                <w:szCs w:val="21"/>
                <w:lang w:eastAsia="zh-CN"/>
              </w:rPr>
              <w:t>理</w:t>
            </w:r>
            <w:r>
              <w:rPr>
                <w:rFonts w:ascii="Times New Roman" w:eastAsia="宋体" w:hAnsi="Times New Roman" w:cs="Times New Roman"/>
                <w:sz w:val="21"/>
                <w:szCs w:val="21"/>
                <w:lang w:eastAsia="zh-CN"/>
              </w:rPr>
              <w:t>联</w:t>
            </w:r>
            <w:r>
              <w:rPr>
                <w:rFonts w:ascii="Times New Roman" w:eastAsia="宋体" w:hAnsi="Times New Roman" w:cs="Times New Roman"/>
                <w:spacing w:val="2"/>
                <w:sz w:val="21"/>
                <w:szCs w:val="21"/>
                <w:lang w:eastAsia="zh-CN"/>
              </w:rPr>
              <w:t>系</w:t>
            </w:r>
            <w:r>
              <w:rPr>
                <w:rFonts w:ascii="Times New Roman" w:eastAsia="宋体" w:hAnsi="Times New Roman" w:cs="Times New Roman"/>
                <w:sz w:val="21"/>
                <w:szCs w:val="21"/>
                <w:lang w:eastAsia="zh-CN"/>
              </w:rPr>
              <w:t>单、</w:t>
            </w:r>
            <w:r>
              <w:rPr>
                <w:rFonts w:ascii="Times New Roman" w:eastAsia="宋体" w:hAnsi="Times New Roman" w:cs="Times New Roman"/>
                <w:spacing w:val="2"/>
                <w:sz w:val="21"/>
                <w:szCs w:val="21"/>
                <w:lang w:eastAsia="zh-CN"/>
              </w:rPr>
              <w:t>监</w:t>
            </w:r>
            <w:r>
              <w:rPr>
                <w:rFonts w:ascii="Times New Roman" w:eastAsia="宋体" w:hAnsi="Times New Roman" w:cs="Times New Roman"/>
                <w:sz w:val="21"/>
                <w:szCs w:val="21"/>
                <w:lang w:eastAsia="zh-CN"/>
              </w:rPr>
              <w:t>理周</w:t>
            </w:r>
            <w:r>
              <w:rPr>
                <w:rFonts w:ascii="Times New Roman" w:eastAsia="宋体" w:hAnsi="Times New Roman" w:cs="Times New Roman"/>
                <w:spacing w:val="2"/>
                <w:sz w:val="21"/>
                <w:szCs w:val="21"/>
                <w:lang w:eastAsia="zh-CN"/>
              </w:rPr>
              <w:t>报</w:t>
            </w:r>
            <w:r>
              <w:rPr>
                <w:rFonts w:ascii="Times New Roman" w:eastAsia="宋体" w:hAnsi="Times New Roman" w:cs="Times New Roman"/>
                <w:sz w:val="21"/>
                <w:szCs w:val="21"/>
                <w:lang w:eastAsia="zh-CN"/>
              </w:rPr>
              <w:t>或月</w:t>
            </w:r>
            <w:r>
              <w:rPr>
                <w:rFonts w:ascii="Times New Roman" w:eastAsia="宋体" w:hAnsi="Times New Roman" w:cs="Times New Roman"/>
                <w:spacing w:val="2"/>
                <w:sz w:val="21"/>
                <w:szCs w:val="21"/>
                <w:lang w:eastAsia="zh-CN"/>
              </w:rPr>
              <w:t>报</w:t>
            </w:r>
            <w:r>
              <w:rPr>
                <w:rFonts w:ascii="Times New Roman" w:eastAsia="宋体" w:hAnsi="Times New Roman" w:cs="Times New Roman"/>
                <w:sz w:val="21"/>
                <w:szCs w:val="21"/>
                <w:lang w:eastAsia="zh-CN"/>
              </w:rPr>
              <w:t>的</w:t>
            </w:r>
            <w:r>
              <w:rPr>
                <w:rFonts w:ascii="Times New Roman" w:eastAsia="宋体" w:hAnsi="Times New Roman" w:cs="Times New Roman"/>
                <w:spacing w:val="2"/>
                <w:sz w:val="21"/>
                <w:szCs w:val="21"/>
                <w:lang w:eastAsia="zh-CN"/>
              </w:rPr>
              <w:t>性</w:t>
            </w:r>
            <w:r>
              <w:rPr>
                <w:rFonts w:ascii="Times New Roman" w:eastAsia="宋体" w:hAnsi="Times New Roman" w:cs="Times New Roman"/>
                <w:sz w:val="21"/>
                <w:szCs w:val="21"/>
                <w:lang w:eastAsia="zh-CN"/>
              </w:rPr>
              <w:t>质告</w:t>
            </w:r>
            <w:r>
              <w:rPr>
                <w:rFonts w:ascii="Times New Roman" w:eastAsia="宋体" w:hAnsi="Times New Roman" w:cs="Times New Roman"/>
                <w:spacing w:val="2"/>
                <w:sz w:val="21"/>
                <w:szCs w:val="21"/>
                <w:lang w:eastAsia="zh-CN"/>
              </w:rPr>
              <w:t>知</w:t>
            </w:r>
            <w:r>
              <w:rPr>
                <w:rFonts w:ascii="Times New Roman" w:eastAsia="宋体" w:hAnsi="Times New Roman" w:cs="Times New Roman"/>
                <w:sz w:val="21"/>
                <w:szCs w:val="21"/>
                <w:lang w:eastAsia="zh-CN"/>
              </w:rPr>
              <w:t>建设</w:t>
            </w:r>
            <w:r>
              <w:rPr>
                <w:rFonts w:ascii="Times New Roman" w:eastAsia="宋体" w:hAnsi="Times New Roman" w:cs="Times New Roman"/>
                <w:spacing w:val="2"/>
                <w:sz w:val="21"/>
                <w:szCs w:val="21"/>
                <w:lang w:eastAsia="zh-CN"/>
              </w:rPr>
              <w:t>单</w:t>
            </w:r>
            <w:r>
              <w:rPr>
                <w:rFonts w:ascii="Times New Roman" w:eastAsia="宋体" w:hAnsi="Times New Roman" w:cs="Times New Roman"/>
                <w:sz w:val="21"/>
                <w:szCs w:val="21"/>
                <w:lang w:eastAsia="zh-CN"/>
              </w:rPr>
              <w:t>位及</w:t>
            </w:r>
            <w:r>
              <w:rPr>
                <w:rFonts w:ascii="Times New Roman" w:eastAsia="宋体" w:hAnsi="Times New Roman" w:cs="Times New Roman"/>
                <w:spacing w:val="2"/>
                <w:sz w:val="21"/>
                <w:szCs w:val="21"/>
                <w:lang w:eastAsia="zh-CN"/>
              </w:rPr>
              <w:t>相</w:t>
            </w:r>
            <w:r>
              <w:rPr>
                <w:rFonts w:ascii="Times New Roman" w:eastAsia="宋体" w:hAnsi="Times New Roman" w:cs="Times New Roman"/>
                <w:sz w:val="21"/>
                <w:szCs w:val="21"/>
                <w:lang w:eastAsia="zh-CN"/>
              </w:rPr>
              <w:t>关</w:t>
            </w:r>
            <w:r>
              <w:rPr>
                <w:rFonts w:ascii="Times New Roman" w:eastAsia="宋体" w:hAnsi="Times New Roman" w:cs="Times New Roman"/>
                <w:spacing w:val="2"/>
                <w:sz w:val="21"/>
                <w:szCs w:val="21"/>
                <w:lang w:eastAsia="zh-CN"/>
              </w:rPr>
              <w:t>施</w:t>
            </w:r>
            <w:r>
              <w:rPr>
                <w:rFonts w:ascii="Times New Roman" w:eastAsia="宋体" w:hAnsi="Times New Roman" w:cs="Times New Roman"/>
                <w:sz w:val="21"/>
                <w:szCs w:val="21"/>
                <w:lang w:eastAsia="zh-CN"/>
              </w:rPr>
              <w:t>工单</w:t>
            </w:r>
            <w:r>
              <w:rPr>
                <w:rFonts w:ascii="Times New Roman" w:eastAsia="宋体" w:hAnsi="Times New Roman" w:cs="Times New Roman"/>
                <w:spacing w:val="3"/>
                <w:sz w:val="21"/>
                <w:szCs w:val="21"/>
                <w:lang w:eastAsia="zh-CN"/>
              </w:rPr>
              <w:t>位</w:t>
            </w:r>
            <w:r>
              <w:rPr>
                <w:rFonts w:ascii="Times New Roman" w:eastAsia="宋体" w:hAnsi="Times New Roman" w:cs="Times New Roman"/>
                <w:sz w:val="21"/>
                <w:szCs w:val="21"/>
                <w:lang w:eastAsia="zh-CN"/>
              </w:rPr>
              <w:t>，限</w:t>
            </w:r>
            <w:r>
              <w:rPr>
                <w:rFonts w:ascii="Times New Roman" w:eastAsia="宋体" w:hAnsi="Times New Roman" w:cs="Times New Roman"/>
                <w:spacing w:val="2"/>
                <w:sz w:val="21"/>
                <w:szCs w:val="21"/>
                <w:lang w:eastAsia="zh-CN"/>
              </w:rPr>
              <w:t>期</w:t>
            </w:r>
            <w:r>
              <w:rPr>
                <w:rFonts w:ascii="Times New Roman" w:eastAsia="宋体" w:hAnsi="Times New Roman" w:cs="Times New Roman"/>
                <w:sz w:val="21"/>
                <w:szCs w:val="21"/>
                <w:lang w:eastAsia="zh-CN"/>
              </w:rPr>
              <w:t>整</w:t>
            </w:r>
            <w:r>
              <w:rPr>
                <w:rFonts w:ascii="Times New Roman" w:eastAsia="宋体" w:hAnsi="Times New Roman" w:cs="Times New Roman"/>
                <w:spacing w:val="2"/>
                <w:sz w:val="21"/>
                <w:szCs w:val="21"/>
                <w:lang w:eastAsia="zh-CN"/>
              </w:rPr>
              <w:t>改</w:t>
            </w:r>
            <w:r>
              <w:rPr>
                <w:rFonts w:ascii="Times New Roman" w:eastAsia="宋体" w:hAnsi="Times New Roman" w:cs="Times New Roman"/>
                <w:sz w:val="21"/>
                <w:szCs w:val="21"/>
                <w:lang w:eastAsia="zh-CN"/>
              </w:rPr>
              <w:t>，并核</w:t>
            </w:r>
            <w:r>
              <w:rPr>
                <w:rFonts w:ascii="Times New Roman" w:eastAsia="宋体" w:hAnsi="Times New Roman" w:cs="Times New Roman"/>
                <w:spacing w:val="-2"/>
                <w:sz w:val="21"/>
                <w:szCs w:val="21"/>
                <w:lang w:eastAsia="zh-CN"/>
              </w:rPr>
              <w:t>查</w:t>
            </w:r>
            <w:r>
              <w:rPr>
                <w:rFonts w:ascii="Times New Roman" w:eastAsia="宋体" w:hAnsi="Times New Roman" w:cs="Times New Roman"/>
                <w:sz w:val="21"/>
                <w:szCs w:val="21"/>
                <w:lang w:eastAsia="zh-CN"/>
              </w:rPr>
              <w:t>整</w:t>
            </w:r>
            <w:r>
              <w:rPr>
                <w:rFonts w:ascii="Times New Roman" w:eastAsia="宋体" w:hAnsi="Times New Roman" w:cs="Times New Roman"/>
                <w:spacing w:val="-2"/>
                <w:sz w:val="21"/>
                <w:szCs w:val="21"/>
                <w:lang w:eastAsia="zh-CN"/>
              </w:rPr>
              <w:t>改</w:t>
            </w:r>
            <w:r>
              <w:rPr>
                <w:rFonts w:ascii="Times New Roman" w:eastAsia="宋体" w:hAnsi="Times New Roman" w:cs="Times New Roman"/>
                <w:sz w:val="21"/>
                <w:szCs w:val="21"/>
                <w:lang w:eastAsia="zh-CN"/>
              </w:rPr>
              <w:t>结</w:t>
            </w:r>
            <w:r>
              <w:rPr>
                <w:rFonts w:ascii="Times New Roman" w:eastAsia="宋体" w:hAnsi="Times New Roman" w:cs="Times New Roman"/>
                <w:spacing w:val="-3"/>
                <w:sz w:val="21"/>
                <w:szCs w:val="21"/>
                <w:lang w:eastAsia="zh-CN"/>
              </w:rPr>
              <w:t>果</w:t>
            </w:r>
            <w:r>
              <w:rPr>
                <w:rFonts w:ascii="Times New Roman" w:eastAsia="宋体" w:hAnsi="Times New Roman" w:cs="Times New Roman"/>
                <w:sz w:val="21"/>
                <w:szCs w:val="21"/>
                <w:lang w:eastAsia="zh-CN"/>
              </w:rPr>
              <w:t>，</w:t>
            </w:r>
            <w:r>
              <w:rPr>
                <w:rFonts w:ascii="Times New Roman" w:eastAsia="宋体" w:hAnsi="Times New Roman" w:cs="Times New Roman"/>
                <w:spacing w:val="-2"/>
                <w:sz w:val="21"/>
                <w:szCs w:val="21"/>
                <w:lang w:eastAsia="zh-CN"/>
              </w:rPr>
              <w:t>必</w:t>
            </w:r>
            <w:r>
              <w:rPr>
                <w:rFonts w:ascii="Times New Roman" w:eastAsia="宋体" w:hAnsi="Times New Roman" w:cs="Times New Roman"/>
                <w:sz w:val="21"/>
                <w:szCs w:val="21"/>
                <w:lang w:eastAsia="zh-CN"/>
              </w:rPr>
              <w:t>要</w:t>
            </w:r>
            <w:r>
              <w:rPr>
                <w:rFonts w:ascii="Times New Roman" w:eastAsia="宋体" w:hAnsi="Times New Roman" w:cs="Times New Roman"/>
                <w:spacing w:val="-2"/>
                <w:sz w:val="21"/>
                <w:szCs w:val="21"/>
                <w:lang w:eastAsia="zh-CN"/>
              </w:rPr>
              <w:t>时</w:t>
            </w:r>
            <w:r>
              <w:rPr>
                <w:rFonts w:ascii="Times New Roman" w:eastAsia="宋体" w:hAnsi="Times New Roman" w:cs="Times New Roman"/>
                <w:sz w:val="21"/>
                <w:szCs w:val="21"/>
                <w:lang w:eastAsia="zh-CN"/>
              </w:rPr>
              <w:t>应与上级</w:t>
            </w:r>
            <w:r>
              <w:rPr>
                <w:rFonts w:ascii="Times New Roman" w:eastAsia="宋体" w:hAnsi="Times New Roman" w:cs="Times New Roman"/>
                <w:spacing w:val="-2"/>
                <w:sz w:val="21"/>
                <w:szCs w:val="21"/>
                <w:lang w:eastAsia="zh-CN"/>
              </w:rPr>
              <w:t>管</w:t>
            </w:r>
            <w:r>
              <w:rPr>
                <w:rFonts w:ascii="Times New Roman" w:eastAsia="宋体" w:hAnsi="Times New Roman" w:cs="Times New Roman"/>
                <w:sz w:val="21"/>
                <w:szCs w:val="21"/>
                <w:lang w:eastAsia="zh-CN"/>
              </w:rPr>
              <w:t>理</w:t>
            </w:r>
            <w:r>
              <w:rPr>
                <w:rFonts w:ascii="Times New Roman" w:eastAsia="宋体" w:hAnsi="Times New Roman" w:cs="Times New Roman"/>
                <w:spacing w:val="-2"/>
                <w:sz w:val="21"/>
                <w:szCs w:val="21"/>
                <w:lang w:eastAsia="zh-CN"/>
              </w:rPr>
              <w:t>部</w:t>
            </w:r>
            <w:r>
              <w:rPr>
                <w:rFonts w:ascii="Times New Roman" w:eastAsia="宋体" w:hAnsi="Times New Roman" w:cs="Times New Roman"/>
                <w:sz w:val="21"/>
                <w:szCs w:val="21"/>
                <w:lang w:eastAsia="zh-CN"/>
              </w:rPr>
              <w:t>门</w:t>
            </w:r>
            <w:r>
              <w:rPr>
                <w:rFonts w:ascii="Times New Roman" w:eastAsia="宋体" w:hAnsi="Times New Roman" w:cs="Times New Roman"/>
                <w:spacing w:val="-2"/>
                <w:sz w:val="21"/>
                <w:szCs w:val="21"/>
                <w:lang w:eastAsia="zh-CN"/>
              </w:rPr>
              <w:t>协</w:t>
            </w:r>
            <w:r>
              <w:rPr>
                <w:rFonts w:ascii="Times New Roman" w:eastAsia="宋体" w:hAnsi="Times New Roman" w:cs="Times New Roman"/>
                <w:sz w:val="21"/>
                <w:szCs w:val="21"/>
                <w:lang w:eastAsia="zh-CN"/>
              </w:rPr>
              <w:t>调</w:t>
            </w:r>
            <w:r>
              <w:rPr>
                <w:rFonts w:ascii="Times New Roman" w:eastAsia="宋体" w:hAnsi="Times New Roman" w:cs="Times New Roman"/>
                <w:spacing w:val="-2"/>
                <w:sz w:val="21"/>
                <w:szCs w:val="21"/>
                <w:lang w:eastAsia="zh-CN"/>
              </w:rPr>
              <w:t>沟</w:t>
            </w:r>
            <w:r>
              <w:rPr>
                <w:rFonts w:ascii="Times New Roman" w:eastAsia="宋体" w:hAnsi="Times New Roman" w:cs="Times New Roman"/>
                <w:sz w:val="21"/>
                <w:szCs w:val="21"/>
                <w:lang w:eastAsia="zh-CN"/>
              </w:rPr>
              <w:t>通处</w:t>
            </w:r>
            <w:r>
              <w:rPr>
                <w:rFonts w:ascii="Times New Roman" w:eastAsia="宋体" w:hAnsi="Times New Roman" w:cs="Times New Roman"/>
                <w:spacing w:val="-5"/>
                <w:sz w:val="21"/>
                <w:szCs w:val="21"/>
                <w:lang w:eastAsia="zh-CN"/>
              </w:rPr>
              <w:t>理</w:t>
            </w:r>
            <w:r>
              <w:rPr>
                <w:rFonts w:ascii="Times New Roman" w:eastAsia="宋体" w:hAnsi="Times New Roman" w:cs="Times New Roman"/>
                <w:sz w:val="21"/>
                <w:szCs w:val="21"/>
                <w:lang w:eastAsia="zh-CN"/>
              </w:rPr>
              <w:t>。</w:t>
            </w:r>
          </w:p>
        </w:tc>
      </w:tr>
      <w:tr w:rsidR="0002010E">
        <w:tc>
          <w:tcPr>
            <w:tcW w:w="1731" w:type="dxa"/>
            <w:vAlign w:val="center"/>
          </w:tcPr>
          <w:p w:rsidR="0002010E" w:rsidRDefault="00AD0A05">
            <w:pPr>
              <w:spacing w:before="5" w:after="0" w:line="240" w:lineRule="auto"/>
              <w:ind w:left="102" w:right="-20"/>
              <w:jc w:val="center"/>
              <w:rPr>
                <w:rFonts w:ascii="Times New Roman" w:eastAsia="宋体" w:hAnsi="Times New Roman" w:cs="Times New Roman"/>
                <w:color w:val="0D0D0D"/>
                <w:sz w:val="24"/>
              </w:rPr>
            </w:pPr>
            <w:r>
              <w:rPr>
                <w:rFonts w:ascii="Times New Roman" w:eastAsia="宋体" w:hAnsi="Times New Roman" w:cs="Times New Roman"/>
                <w:sz w:val="21"/>
                <w:szCs w:val="21"/>
              </w:rPr>
              <w:t>施工</w:t>
            </w:r>
            <w:r>
              <w:rPr>
                <w:rFonts w:ascii="Times New Roman" w:eastAsia="宋体" w:hAnsi="Times New Roman" w:cs="Times New Roman"/>
                <w:spacing w:val="-2"/>
                <w:sz w:val="21"/>
                <w:szCs w:val="21"/>
              </w:rPr>
              <w:t>行</w:t>
            </w:r>
            <w:r>
              <w:rPr>
                <w:rFonts w:ascii="Times New Roman" w:eastAsia="宋体" w:hAnsi="Times New Roman" w:cs="Times New Roman"/>
                <w:sz w:val="21"/>
                <w:szCs w:val="21"/>
              </w:rPr>
              <w:t>为</w:t>
            </w:r>
            <w:r>
              <w:rPr>
                <w:rFonts w:ascii="Times New Roman" w:eastAsia="宋体" w:hAnsi="Times New Roman" w:cs="Times New Roman"/>
                <w:spacing w:val="-2"/>
                <w:sz w:val="21"/>
                <w:szCs w:val="21"/>
              </w:rPr>
              <w:t>监</w:t>
            </w:r>
            <w:r>
              <w:rPr>
                <w:rFonts w:ascii="Times New Roman" w:eastAsia="宋体" w:hAnsi="Times New Roman" w:cs="Times New Roman"/>
                <w:sz w:val="21"/>
                <w:szCs w:val="21"/>
              </w:rPr>
              <w:t>理</w:t>
            </w:r>
          </w:p>
        </w:tc>
        <w:tc>
          <w:tcPr>
            <w:tcW w:w="8045" w:type="dxa"/>
          </w:tcPr>
          <w:p w:rsidR="0002010E" w:rsidRDefault="00AD0A05">
            <w:pPr>
              <w:spacing w:before="5" w:after="0" w:line="313" w:lineRule="auto"/>
              <w:ind w:left="100" w:right="24"/>
              <w:jc w:val="left"/>
              <w:rPr>
                <w:rFonts w:ascii="Times New Roman" w:eastAsia="宋体" w:hAnsi="Times New Roman" w:cs="Times New Roman"/>
                <w:color w:val="0D0D0D"/>
                <w:sz w:val="24"/>
                <w:lang w:eastAsia="zh-CN"/>
              </w:rPr>
            </w:pPr>
            <w:r>
              <w:rPr>
                <w:rFonts w:ascii="Times New Roman" w:eastAsia="宋体" w:hAnsi="Times New Roman" w:cs="Times New Roman"/>
                <w:spacing w:val="2"/>
                <w:sz w:val="21"/>
                <w:szCs w:val="21"/>
                <w:lang w:eastAsia="zh-CN"/>
              </w:rPr>
              <w:t>重</w:t>
            </w:r>
            <w:r>
              <w:rPr>
                <w:rFonts w:ascii="Times New Roman" w:eastAsia="宋体" w:hAnsi="Times New Roman" w:cs="Times New Roman"/>
                <w:sz w:val="21"/>
                <w:szCs w:val="21"/>
                <w:lang w:eastAsia="zh-CN"/>
              </w:rPr>
              <w:t>点检</w:t>
            </w:r>
            <w:r>
              <w:rPr>
                <w:rFonts w:ascii="Times New Roman" w:eastAsia="宋体" w:hAnsi="Times New Roman" w:cs="Times New Roman"/>
                <w:spacing w:val="2"/>
                <w:sz w:val="21"/>
                <w:szCs w:val="21"/>
                <w:lang w:eastAsia="zh-CN"/>
              </w:rPr>
              <w:t>查</w:t>
            </w:r>
            <w:r>
              <w:rPr>
                <w:rFonts w:ascii="Times New Roman" w:eastAsia="宋体" w:hAnsi="Times New Roman" w:cs="Times New Roman"/>
                <w:sz w:val="21"/>
                <w:szCs w:val="21"/>
                <w:lang w:eastAsia="zh-CN"/>
              </w:rPr>
              <w:t>场地</w:t>
            </w:r>
            <w:r>
              <w:rPr>
                <w:rFonts w:ascii="Times New Roman" w:eastAsia="宋体" w:hAnsi="Times New Roman" w:cs="Times New Roman"/>
                <w:spacing w:val="2"/>
                <w:sz w:val="21"/>
                <w:szCs w:val="21"/>
                <w:lang w:eastAsia="zh-CN"/>
              </w:rPr>
              <w:t>平</w:t>
            </w:r>
            <w:r>
              <w:rPr>
                <w:rFonts w:ascii="Times New Roman" w:eastAsia="宋体" w:hAnsi="Times New Roman" w:cs="Times New Roman"/>
                <w:sz w:val="21"/>
                <w:szCs w:val="21"/>
                <w:lang w:eastAsia="zh-CN"/>
              </w:rPr>
              <w:t>整、</w:t>
            </w:r>
            <w:r>
              <w:rPr>
                <w:rFonts w:ascii="Times New Roman" w:eastAsia="宋体" w:hAnsi="Times New Roman" w:cs="Times New Roman"/>
                <w:spacing w:val="2"/>
                <w:sz w:val="21"/>
                <w:szCs w:val="21"/>
                <w:lang w:eastAsia="zh-CN"/>
              </w:rPr>
              <w:t>土</w:t>
            </w:r>
            <w:r>
              <w:rPr>
                <w:rFonts w:ascii="Times New Roman" w:eastAsia="宋体" w:hAnsi="Times New Roman" w:cs="Times New Roman"/>
                <w:sz w:val="21"/>
                <w:szCs w:val="21"/>
                <w:lang w:eastAsia="zh-CN"/>
              </w:rPr>
              <w:t>建</w:t>
            </w:r>
            <w:r>
              <w:rPr>
                <w:rFonts w:ascii="Times New Roman" w:eastAsia="宋体" w:hAnsi="Times New Roman" w:cs="Times New Roman"/>
                <w:spacing w:val="2"/>
                <w:sz w:val="21"/>
                <w:szCs w:val="21"/>
                <w:lang w:eastAsia="zh-CN"/>
              </w:rPr>
              <w:t>施</w:t>
            </w:r>
            <w:r>
              <w:rPr>
                <w:rFonts w:ascii="Times New Roman" w:eastAsia="宋体" w:hAnsi="Times New Roman" w:cs="Times New Roman"/>
                <w:sz w:val="21"/>
                <w:szCs w:val="21"/>
                <w:lang w:eastAsia="zh-CN"/>
              </w:rPr>
              <w:t>工、</w:t>
            </w:r>
            <w:r>
              <w:rPr>
                <w:rFonts w:ascii="Times New Roman" w:eastAsia="宋体" w:hAnsi="Times New Roman" w:cs="Times New Roman"/>
                <w:spacing w:val="2"/>
                <w:sz w:val="21"/>
                <w:szCs w:val="21"/>
                <w:lang w:eastAsia="zh-CN"/>
              </w:rPr>
              <w:t>材</w:t>
            </w:r>
            <w:r>
              <w:rPr>
                <w:rFonts w:ascii="Times New Roman" w:eastAsia="宋体" w:hAnsi="Times New Roman" w:cs="Times New Roman"/>
                <w:sz w:val="21"/>
                <w:szCs w:val="21"/>
                <w:lang w:eastAsia="zh-CN"/>
              </w:rPr>
              <w:t>料运</w:t>
            </w:r>
            <w:r>
              <w:rPr>
                <w:rFonts w:ascii="Times New Roman" w:eastAsia="宋体" w:hAnsi="Times New Roman" w:cs="Times New Roman"/>
                <w:spacing w:val="2"/>
                <w:sz w:val="21"/>
                <w:szCs w:val="21"/>
                <w:lang w:eastAsia="zh-CN"/>
              </w:rPr>
              <w:t>输</w:t>
            </w:r>
            <w:r>
              <w:rPr>
                <w:rFonts w:ascii="Times New Roman" w:eastAsia="宋体" w:hAnsi="Times New Roman" w:cs="Times New Roman"/>
                <w:sz w:val="21"/>
                <w:szCs w:val="21"/>
                <w:lang w:eastAsia="zh-CN"/>
              </w:rPr>
              <w:t>过程</w:t>
            </w:r>
            <w:r>
              <w:rPr>
                <w:rFonts w:ascii="Times New Roman" w:eastAsia="宋体" w:hAnsi="Times New Roman" w:cs="Times New Roman"/>
                <w:spacing w:val="2"/>
                <w:sz w:val="21"/>
                <w:szCs w:val="21"/>
                <w:lang w:eastAsia="zh-CN"/>
              </w:rPr>
              <w:t>中</w:t>
            </w:r>
            <w:r>
              <w:rPr>
                <w:rFonts w:ascii="Times New Roman" w:eastAsia="宋体" w:hAnsi="Times New Roman" w:cs="Times New Roman"/>
                <w:sz w:val="21"/>
                <w:szCs w:val="21"/>
                <w:lang w:eastAsia="zh-CN"/>
              </w:rPr>
              <w:t>施</w:t>
            </w:r>
            <w:r>
              <w:rPr>
                <w:rFonts w:ascii="Times New Roman" w:eastAsia="宋体" w:hAnsi="Times New Roman" w:cs="Times New Roman"/>
                <w:spacing w:val="2"/>
                <w:sz w:val="21"/>
                <w:szCs w:val="21"/>
                <w:lang w:eastAsia="zh-CN"/>
              </w:rPr>
              <w:t>工</w:t>
            </w:r>
            <w:r>
              <w:rPr>
                <w:rFonts w:ascii="Times New Roman" w:eastAsia="宋体" w:hAnsi="Times New Roman" w:cs="Times New Roman"/>
                <w:sz w:val="21"/>
                <w:szCs w:val="21"/>
                <w:lang w:eastAsia="zh-CN"/>
              </w:rPr>
              <w:t>机械</w:t>
            </w:r>
            <w:r>
              <w:rPr>
                <w:rFonts w:ascii="Times New Roman" w:eastAsia="宋体" w:hAnsi="Times New Roman" w:cs="Times New Roman"/>
                <w:spacing w:val="2"/>
                <w:sz w:val="21"/>
                <w:szCs w:val="21"/>
                <w:lang w:eastAsia="zh-CN"/>
              </w:rPr>
              <w:t>和</w:t>
            </w:r>
            <w:r>
              <w:rPr>
                <w:rFonts w:ascii="Times New Roman" w:eastAsia="宋体" w:hAnsi="Times New Roman" w:cs="Times New Roman"/>
                <w:sz w:val="21"/>
                <w:szCs w:val="21"/>
                <w:lang w:eastAsia="zh-CN"/>
              </w:rPr>
              <w:t>运输</w:t>
            </w:r>
            <w:r>
              <w:rPr>
                <w:rFonts w:ascii="Times New Roman" w:eastAsia="宋体" w:hAnsi="Times New Roman" w:cs="Times New Roman"/>
                <w:spacing w:val="2"/>
                <w:sz w:val="21"/>
                <w:szCs w:val="21"/>
                <w:lang w:eastAsia="zh-CN"/>
              </w:rPr>
              <w:t>车</w:t>
            </w:r>
            <w:r>
              <w:rPr>
                <w:rFonts w:ascii="Times New Roman" w:eastAsia="宋体" w:hAnsi="Times New Roman" w:cs="Times New Roman"/>
                <w:sz w:val="21"/>
                <w:szCs w:val="21"/>
                <w:lang w:eastAsia="zh-CN"/>
              </w:rPr>
              <w:t>辆</w:t>
            </w:r>
            <w:r>
              <w:rPr>
                <w:rFonts w:ascii="Times New Roman" w:eastAsia="宋体" w:hAnsi="Times New Roman" w:cs="Times New Roman"/>
                <w:spacing w:val="2"/>
                <w:sz w:val="21"/>
                <w:szCs w:val="21"/>
                <w:lang w:eastAsia="zh-CN"/>
              </w:rPr>
              <w:t>是</w:t>
            </w:r>
            <w:r>
              <w:rPr>
                <w:rFonts w:ascii="Times New Roman" w:eastAsia="宋体" w:hAnsi="Times New Roman" w:cs="Times New Roman"/>
                <w:sz w:val="21"/>
                <w:szCs w:val="21"/>
                <w:lang w:eastAsia="zh-CN"/>
              </w:rPr>
              <w:t>否按环</w:t>
            </w:r>
            <w:r>
              <w:rPr>
                <w:rFonts w:ascii="Times New Roman" w:eastAsia="宋体" w:hAnsi="Times New Roman" w:cs="Times New Roman"/>
                <w:spacing w:val="-2"/>
                <w:sz w:val="21"/>
                <w:szCs w:val="21"/>
                <w:lang w:eastAsia="zh-CN"/>
              </w:rPr>
              <w:t>保</w:t>
            </w:r>
            <w:r>
              <w:rPr>
                <w:rFonts w:ascii="Times New Roman" w:eastAsia="宋体" w:hAnsi="Times New Roman" w:cs="Times New Roman"/>
                <w:sz w:val="21"/>
                <w:szCs w:val="21"/>
                <w:lang w:eastAsia="zh-CN"/>
              </w:rPr>
              <w:t>要</w:t>
            </w:r>
            <w:r>
              <w:rPr>
                <w:rFonts w:ascii="Times New Roman" w:eastAsia="宋体" w:hAnsi="Times New Roman" w:cs="Times New Roman"/>
                <w:spacing w:val="-2"/>
                <w:sz w:val="21"/>
                <w:szCs w:val="21"/>
                <w:lang w:eastAsia="zh-CN"/>
              </w:rPr>
              <w:t>求</w:t>
            </w:r>
            <w:r>
              <w:rPr>
                <w:rFonts w:ascii="Times New Roman" w:eastAsia="宋体" w:hAnsi="Times New Roman" w:cs="Times New Roman"/>
                <w:sz w:val="21"/>
                <w:szCs w:val="21"/>
                <w:lang w:eastAsia="zh-CN"/>
              </w:rPr>
              <w:t>设</w:t>
            </w:r>
            <w:r>
              <w:rPr>
                <w:rFonts w:ascii="Times New Roman" w:eastAsia="宋体" w:hAnsi="Times New Roman" w:cs="Times New Roman"/>
                <w:spacing w:val="-2"/>
                <w:sz w:val="21"/>
                <w:szCs w:val="21"/>
                <w:lang w:eastAsia="zh-CN"/>
              </w:rPr>
              <w:t>置</w:t>
            </w:r>
            <w:r>
              <w:rPr>
                <w:rFonts w:ascii="Times New Roman" w:eastAsia="宋体" w:hAnsi="Times New Roman" w:cs="Times New Roman"/>
                <w:sz w:val="21"/>
                <w:szCs w:val="21"/>
                <w:lang w:eastAsia="zh-CN"/>
              </w:rPr>
              <w:t>了</w:t>
            </w:r>
            <w:r>
              <w:rPr>
                <w:rFonts w:ascii="Times New Roman" w:eastAsia="宋体" w:hAnsi="Times New Roman" w:cs="Times New Roman"/>
                <w:spacing w:val="-2"/>
                <w:sz w:val="21"/>
                <w:szCs w:val="21"/>
                <w:lang w:eastAsia="zh-CN"/>
              </w:rPr>
              <w:t>有</w:t>
            </w:r>
            <w:r>
              <w:rPr>
                <w:rFonts w:ascii="Times New Roman" w:eastAsia="宋体" w:hAnsi="Times New Roman" w:cs="Times New Roman"/>
                <w:sz w:val="21"/>
                <w:szCs w:val="21"/>
                <w:lang w:eastAsia="zh-CN"/>
              </w:rPr>
              <w:t>效</w:t>
            </w:r>
            <w:r>
              <w:rPr>
                <w:rFonts w:ascii="Times New Roman" w:eastAsia="宋体" w:hAnsi="Times New Roman" w:cs="Times New Roman"/>
                <w:spacing w:val="-2"/>
                <w:sz w:val="21"/>
                <w:szCs w:val="21"/>
                <w:lang w:eastAsia="zh-CN"/>
              </w:rPr>
              <w:t>的</w:t>
            </w:r>
            <w:r>
              <w:rPr>
                <w:rFonts w:ascii="Times New Roman" w:eastAsia="宋体" w:hAnsi="Times New Roman" w:cs="Times New Roman"/>
                <w:sz w:val="21"/>
                <w:szCs w:val="21"/>
                <w:lang w:eastAsia="zh-CN"/>
              </w:rPr>
              <w:t>防尘</w:t>
            </w:r>
            <w:r>
              <w:rPr>
                <w:rFonts w:ascii="Times New Roman" w:eastAsia="宋体" w:hAnsi="Times New Roman" w:cs="Times New Roman"/>
                <w:spacing w:val="-2"/>
                <w:sz w:val="21"/>
                <w:szCs w:val="21"/>
                <w:lang w:eastAsia="zh-CN"/>
              </w:rPr>
              <w:t>、</w:t>
            </w:r>
            <w:r>
              <w:rPr>
                <w:rFonts w:ascii="Times New Roman" w:eastAsia="宋体" w:hAnsi="Times New Roman" w:cs="Times New Roman"/>
                <w:sz w:val="21"/>
                <w:szCs w:val="21"/>
                <w:lang w:eastAsia="zh-CN"/>
              </w:rPr>
              <w:t>减少尾</w:t>
            </w:r>
            <w:r>
              <w:rPr>
                <w:rFonts w:ascii="Times New Roman" w:eastAsia="宋体" w:hAnsi="Times New Roman" w:cs="Times New Roman"/>
                <w:spacing w:val="-2"/>
                <w:sz w:val="21"/>
                <w:szCs w:val="21"/>
                <w:lang w:eastAsia="zh-CN"/>
              </w:rPr>
              <w:t>气</w:t>
            </w:r>
            <w:r>
              <w:rPr>
                <w:rFonts w:ascii="Times New Roman" w:eastAsia="宋体" w:hAnsi="Times New Roman" w:cs="Times New Roman"/>
                <w:sz w:val="21"/>
                <w:szCs w:val="21"/>
                <w:lang w:eastAsia="zh-CN"/>
              </w:rPr>
              <w:t>排</w:t>
            </w:r>
            <w:r>
              <w:rPr>
                <w:rFonts w:ascii="Times New Roman" w:eastAsia="宋体" w:hAnsi="Times New Roman" w:cs="Times New Roman"/>
                <w:spacing w:val="-2"/>
                <w:sz w:val="21"/>
                <w:szCs w:val="21"/>
                <w:lang w:eastAsia="zh-CN"/>
              </w:rPr>
              <w:t>放</w:t>
            </w:r>
            <w:r>
              <w:rPr>
                <w:rFonts w:ascii="Times New Roman" w:eastAsia="宋体" w:hAnsi="Times New Roman" w:cs="Times New Roman"/>
                <w:sz w:val="21"/>
                <w:szCs w:val="21"/>
                <w:lang w:eastAsia="zh-CN"/>
              </w:rPr>
              <w:t>和</w:t>
            </w:r>
            <w:r>
              <w:rPr>
                <w:rFonts w:ascii="Times New Roman" w:eastAsia="宋体" w:hAnsi="Times New Roman" w:cs="Times New Roman"/>
                <w:spacing w:val="-2"/>
                <w:sz w:val="21"/>
                <w:szCs w:val="21"/>
                <w:lang w:eastAsia="zh-CN"/>
              </w:rPr>
              <w:t>降</w:t>
            </w:r>
            <w:r>
              <w:rPr>
                <w:rFonts w:ascii="Times New Roman" w:eastAsia="宋体" w:hAnsi="Times New Roman" w:cs="Times New Roman"/>
                <w:sz w:val="21"/>
                <w:szCs w:val="21"/>
                <w:lang w:eastAsia="zh-CN"/>
              </w:rPr>
              <w:t>噪等</w:t>
            </w:r>
            <w:r>
              <w:rPr>
                <w:rFonts w:ascii="Times New Roman" w:eastAsia="宋体" w:hAnsi="Times New Roman" w:cs="Times New Roman"/>
                <w:spacing w:val="-2"/>
                <w:sz w:val="21"/>
                <w:szCs w:val="21"/>
                <w:lang w:eastAsia="zh-CN"/>
              </w:rPr>
              <w:t>措</w:t>
            </w:r>
            <w:r>
              <w:rPr>
                <w:rFonts w:ascii="Times New Roman" w:eastAsia="宋体" w:hAnsi="Times New Roman" w:cs="Times New Roman"/>
                <w:spacing w:val="-3"/>
                <w:sz w:val="21"/>
                <w:szCs w:val="21"/>
                <w:lang w:eastAsia="zh-CN"/>
              </w:rPr>
              <w:t>施</w:t>
            </w:r>
            <w:r>
              <w:rPr>
                <w:rFonts w:ascii="Times New Roman" w:eastAsia="宋体" w:hAnsi="Times New Roman" w:cs="Times New Roman"/>
                <w:sz w:val="21"/>
                <w:szCs w:val="21"/>
                <w:lang w:eastAsia="zh-CN"/>
              </w:rPr>
              <w:t>。</w:t>
            </w:r>
          </w:p>
        </w:tc>
      </w:tr>
    </w:tbl>
    <w:p w:rsidR="0002010E" w:rsidRDefault="0002010E">
      <w:pPr>
        <w:spacing w:after="0" w:line="200" w:lineRule="exact"/>
        <w:rPr>
          <w:rFonts w:ascii="Times New Roman" w:eastAsia="宋体" w:hAnsi="Times New Roman" w:cs="Times New Roman"/>
          <w:sz w:val="20"/>
          <w:szCs w:val="20"/>
          <w:lang w:eastAsia="zh-CN"/>
        </w:rPr>
      </w:pPr>
    </w:p>
    <w:p w:rsidR="0002010E" w:rsidRDefault="00AD0A05">
      <w:pPr>
        <w:pStyle w:val="2"/>
        <w:rPr>
          <w:lang w:eastAsia="zh-CN"/>
        </w:rPr>
      </w:pPr>
      <w:bookmarkStart w:id="168" w:name="_Toc7842"/>
      <w:bookmarkStart w:id="169" w:name="_Toc16086"/>
      <w:r>
        <w:rPr>
          <w:rFonts w:hint="eastAsia"/>
          <w:lang w:eastAsia="zh-CN"/>
        </w:rPr>
        <w:t>6.5</w:t>
      </w:r>
      <w:r>
        <w:rPr>
          <w:rFonts w:hint="eastAsia"/>
          <w:lang w:eastAsia="zh-CN"/>
        </w:rPr>
        <w:t>生态恢复、补偿措施及投资估算</w:t>
      </w:r>
      <w:bookmarkEnd w:id="168"/>
      <w:bookmarkEnd w:id="169"/>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本项目位于</w:t>
      </w:r>
      <w:r>
        <w:rPr>
          <w:rFonts w:ascii="Times New Roman" w:eastAsia="宋体" w:hAnsi="Times New Roman" w:cs="Times New Roman" w:hint="eastAsia"/>
          <w:color w:val="0D0D0D"/>
          <w:sz w:val="24"/>
          <w:lang w:eastAsia="zh-CN"/>
        </w:rPr>
        <w:t>岳阳市经济开发区王家畈路</w:t>
      </w:r>
      <w:r>
        <w:rPr>
          <w:rFonts w:ascii="Times New Roman" w:eastAsia="宋体" w:hAnsi="Times New Roman" w:cs="Times New Roman" w:hint="eastAsia"/>
          <w:color w:val="0D0D0D"/>
          <w:sz w:val="24"/>
          <w:lang w:eastAsia="zh-CN"/>
        </w:rPr>
        <w:t>102</w:t>
      </w:r>
      <w:r>
        <w:rPr>
          <w:rFonts w:ascii="Times New Roman" w:eastAsia="宋体" w:hAnsi="Times New Roman" w:cs="Times New Roman" w:hint="eastAsia"/>
          <w:color w:val="0D0D0D"/>
          <w:sz w:val="24"/>
          <w:lang w:eastAsia="zh-CN"/>
        </w:rPr>
        <w:t>号</w:t>
      </w:r>
      <w:r>
        <w:rPr>
          <w:rFonts w:ascii="Times New Roman" w:eastAsia="宋体" w:hAnsi="Times New Roman" w:cs="Times New Roman" w:hint="eastAsia"/>
          <w:color w:val="0D0D0D"/>
          <w:sz w:val="24"/>
          <w:lang w:eastAsia="zh-CN"/>
        </w:rPr>
        <w:t>，施工期废水、施工期扬尘及施工噪声影响范围均可有效控制在施工范围内。根据报告前文分析，本项目施工和运营对评价区生态影响不明显。项目评价区属于城市生态系统。本项目不设置专项生态恢复及补偿投资经费，下表所列为本项目环保投资及生态环境保护相关费用：环境保护投资构成见下表：</w:t>
      </w:r>
    </w:p>
    <w:p w:rsidR="0002010E" w:rsidRDefault="00AD0A05">
      <w:pPr>
        <w:tabs>
          <w:tab w:val="left" w:pos="588"/>
        </w:tabs>
        <w:spacing w:after="0" w:line="520" w:lineRule="exact"/>
        <w:ind w:firstLineChars="200" w:firstLine="480"/>
        <w:jc w:val="center"/>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表</w:t>
      </w:r>
      <w:r>
        <w:rPr>
          <w:rFonts w:ascii="Times New Roman" w:eastAsia="宋体" w:hAnsi="Times New Roman" w:cs="Times New Roman" w:hint="eastAsia"/>
          <w:color w:val="0D0D0D"/>
          <w:sz w:val="24"/>
          <w:lang w:eastAsia="zh-CN"/>
        </w:rPr>
        <w:t>6.6-1</w:t>
      </w:r>
      <w:r>
        <w:rPr>
          <w:rFonts w:ascii="Times New Roman" w:eastAsia="宋体" w:hAnsi="Times New Roman" w:cs="Times New Roman" w:hint="eastAsia"/>
          <w:color w:val="0D0D0D"/>
          <w:sz w:val="24"/>
          <w:lang w:eastAsia="zh-CN"/>
        </w:rPr>
        <w:tab/>
      </w:r>
      <w:r>
        <w:rPr>
          <w:rFonts w:ascii="Times New Roman" w:eastAsia="宋体" w:hAnsi="Times New Roman" w:cs="Times New Roman" w:hint="eastAsia"/>
          <w:color w:val="0D0D0D"/>
          <w:sz w:val="24"/>
          <w:lang w:eastAsia="zh-CN"/>
        </w:rPr>
        <w:t>生态保护、环境保护投资估算表</w:t>
      </w:r>
    </w:p>
    <w:tbl>
      <w:tblPr>
        <w:tblW w:w="8688" w:type="dxa"/>
        <w:tblInd w:w="165" w:type="dxa"/>
        <w:tblLayout w:type="fixed"/>
        <w:tblCellMar>
          <w:left w:w="0" w:type="dxa"/>
          <w:right w:w="0" w:type="dxa"/>
        </w:tblCellMar>
        <w:tblLook w:val="04A0"/>
      </w:tblPr>
      <w:tblGrid>
        <w:gridCol w:w="1836"/>
        <w:gridCol w:w="4783"/>
        <w:gridCol w:w="2069"/>
      </w:tblGrid>
      <w:tr w:rsidR="0002010E">
        <w:trPr>
          <w:trHeight w:hRule="exact" w:val="400"/>
        </w:trPr>
        <w:tc>
          <w:tcPr>
            <w:tcW w:w="1836" w:type="dxa"/>
            <w:tcBorders>
              <w:top w:val="single" w:sz="12" w:space="0" w:color="000000"/>
              <w:left w:val="nil"/>
              <w:bottom w:val="single" w:sz="12" w:space="0" w:color="000000"/>
              <w:right w:val="single" w:sz="4" w:space="0" w:color="000000"/>
            </w:tcBorders>
          </w:tcPr>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治理项目</w:t>
            </w:r>
          </w:p>
        </w:tc>
        <w:tc>
          <w:tcPr>
            <w:tcW w:w="4783" w:type="dxa"/>
            <w:tcBorders>
              <w:top w:val="single" w:sz="12" w:space="0" w:color="000000"/>
              <w:left w:val="single" w:sz="4" w:space="0" w:color="000000"/>
              <w:bottom w:val="single" w:sz="12" w:space="0" w:color="000000"/>
              <w:right w:val="single" w:sz="4" w:space="0" w:color="000000"/>
            </w:tcBorders>
          </w:tcPr>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内容</w:t>
            </w:r>
          </w:p>
        </w:tc>
        <w:tc>
          <w:tcPr>
            <w:tcW w:w="2069" w:type="dxa"/>
            <w:tcBorders>
              <w:top w:val="single" w:sz="12" w:space="0" w:color="000000"/>
              <w:left w:val="single" w:sz="4" w:space="0" w:color="000000"/>
              <w:bottom w:val="single" w:sz="12" w:space="0" w:color="000000"/>
              <w:right w:val="nil"/>
            </w:tcBorders>
          </w:tcPr>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投资估算（万元）</w:t>
            </w:r>
          </w:p>
        </w:tc>
      </w:tr>
      <w:tr w:rsidR="0002010E">
        <w:trPr>
          <w:trHeight w:hRule="exact" w:val="388"/>
        </w:trPr>
        <w:tc>
          <w:tcPr>
            <w:tcW w:w="1836" w:type="dxa"/>
            <w:vMerge w:val="restart"/>
            <w:tcBorders>
              <w:top w:val="single" w:sz="12" w:space="0" w:color="000000"/>
              <w:left w:val="nil"/>
              <w:bottom w:val="single" w:sz="4" w:space="0" w:color="000000"/>
              <w:right w:val="single" w:sz="4" w:space="0" w:color="000000"/>
            </w:tcBorders>
          </w:tcPr>
          <w:p w:rsidR="0002010E" w:rsidRDefault="0002010E">
            <w:pPr>
              <w:adjustRightInd w:val="0"/>
              <w:snapToGrid w:val="0"/>
              <w:spacing w:line="360" w:lineRule="exact"/>
              <w:jc w:val="center"/>
              <w:rPr>
                <w:rFonts w:ascii="Times New Roman" w:eastAsia="宋体" w:hAnsi="Times New Roman" w:cs="Times New Roman"/>
                <w:color w:val="000000"/>
                <w:szCs w:val="21"/>
              </w:rPr>
            </w:pPr>
          </w:p>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废水</w:t>
            </w:r>
          </w:p>
        </w:tc>
        <w:tc>
          <w:tcPr>
            <w:tcW w:w="4783" w:type="dxa"/>
            <w:tcBorders>
              <w:top w:val="single" w:sz="12" w:space="0" w:color="000000"/>
              <w:left w:val="single" w:sz="4" w:space="0" w:color="000000"/>
              <w:bottom w:val="single" w:sz="4" w:space="0" w:color="000000"/>
              <w:right w:val="single" w:sz="4" w:space="0" w:color="000000"/>
            </w:tcBorders>
          </w:tcPr>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雨污分流管网</w:t>
            </w:r>
          </w:p>
        </w:tc>
        <w:tc>
          <w:tcPr>
            <w:tcW w:w="2069" w:type="dxa"/>
            <w:tcBorders>
              <w:top w:val="single" w:sz="12" w:space="0" w:color="000000"/>
              <w:left w:val="single" w:sz="4" w:space="0" w:color="000000"/>
              <w:bottom w:val="single" w:sz="4" w:space="0" w:color="000000"/>
              <w:right w:val="nil"/>
            </w:tcBorders>
          </w:tcPr>
          <w:p w:rsidR="0002010E" w:rsidRDefault="00AD0A05">
            <w:pPr>
              <w:adjustRightInd w:val="0"/>
              <w:snapToGrid w:val="0"/>
              <w:spacing w:line="360" w:lineRule="exact"/>
              <w:jc w:val="center"/>
              <w:rPr>
                <w:rFonts w:ascii="Times New Roman" w:eastAsia="宋体" w:hAnsi="Times New Roman" w:cs="Times New Roman"/>
                <w:color w:val="000000"/>
                <w:szCs w:val="21"/>
                <w:lang w:eastAsia="zh-CN"/>
              </w:rPr>
            </w:pPr>
            <w:r>
              <w:rPr>
                <w:rFonts w:ascii="Times New Roman" w:eastAsia="宋体" w:hAnsi="Times New Roman" w:cs="Times New Roman" w:hint="eastAsia"/>
                <w:color w:val="000000"/>
                <w:szCs w:val="21"/>
                <w:lang w:eastAsia="zh-CN"/>
              </w:rPr>
              <w:t>2</w:t>
            </w:r>
          </w:p>
        </w:tc>
      </w:tr>
      <w:tr w:rsidR="0002010E">
        <w:trPr>
          <w:trHeight w:hRule="exact" w:val="372"/>
        </w:trPr>
        <w:tc>
          <w:tcPr>
            <w:tcW w:w="1836" w:type="dxa"/>
            <w:vMerge/>
            <w:tcBorders>
              <w:top w:val="single" w:sz="4" w:space="0" w:color="000000"/>
              <w:left w:val="nil"/>
              <w:bottom w:val="single" w:sz="4" w:space="0" w:color="000000"/>
              <w:right w:val="single" w:sz="4" w:space="0" w:color="000000"/>
            </w:tcBorders>
          </w:tcPr>
          <w:p w:rsidR="0002010E" w:rsidRDefault="0002010E">
            <w:pPr>
              <w:adjustRightInd w:val="0"/>
              <w:snapToGrid w:val="0"/>
              <w:spacing w:line="360" w:lineRule="exact"/>
              <w:jc w:val="center"/>
              <w:rPr>
                <w:rFonts w:ascii="Times New Roman" w:eastAsia="宋体" w:hAnsi="Times New Roman" w:cs="Times New Roman"/>
                <w:color w:val="000000"/>
                <w:szCs w:val="21"/>
              </w:rPr>
            </w:pPr>
          </w:p>
        </w:tc>
        <w:tc>
          <w:tcPr>
            <w:tcW w:w="4783" w:type="dxa"/>
            <w:tcBorders>
              <w:top w:val="single" w:sz="4" w:space="0" w:color="000000"/>
              <w:left w:val="single" w:sz="4" w:space="0" w:color="000000"/>
              <w:bottom w:val="single" w:sz="4" w:space="0" w:color="000000"/>
              <w:right w:val="single" w:sz="4" w:space="0" w:color="000000"/>
            </w:tcBorders>
          </w:tcPr>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化粪池</w:t>
            </w:r>
          </w:p>
        </w:tc>
        <w:tc>
          <w:tcPr>
            <w:tcW w:w="2069" w:type="dxa"/>
            <w:tcBorders>
              <w:top w:val="single" w:sz="4" w:space="0" w:color="000000"/>
              <w:left w:val="single" w:sz="4" w:space="0" w:color="000000"/>
              <w:bottom w:val="single" w:sz="4" w:space="0" w:color="000000"/>
              <w:right w:val="nil"/>
            </w:tcBorders>
          </w:tcPr>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1.5</w:t>
            </w:r>
          </w:p>
        </w:tc>
      </w:tr>
      <w:tr w:rsidR="0002010E">
        <w:trPr>
          <w:trHeight w:hRule="exact" w:val="374"/>
        </w:trPr>
        <w:tc>
          <w:tcPr>
            <w:tcW w:w="1836" w:type="dxa"/>
            <w:tcBorders>
              <w:top w:val="single" w:sz="4" w:space="0" w:color="000000"/>
              <w:left w:val="nil"/>
              <w:bottom w:val="single" w:sz="4" w:space="0" w:color="000000"/>
              <w:right w:val="single" w:sz="4" w:space="0" w:color="000000"/>
            </w:tcBorders>
          </w:tcPr>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废气</w:t>
            </w:r>
          </w:p>
        </w:tc>
        <w:tc>
          <w:tcPr>
            <w:tcW w:w="4783" w:type="dxa"/>
            <w:tcBorders>
              <w:top w:val="single" w:sz="4" w:space="0" w:color="000000"/>
              <w:left w:val="single" w:sz="4" w:space="0" w:color="000000"/>
              <w:bottom w:val="single" w:sz="4" w:space="0" w:color="000000"/>
              <w:right w:val="single" w:sz="4" w:space="0" w:color="000000"/>
            </w:tcBorders>
          </w:tcPr>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抽排系统</w:t>
            </w:r>
          </w:p>
        </w:tc>
        <w:tc>
          <w:tcPr>
            <w:tcW w:w="2069" w:type="dxa"/>
            <w:tcBorders>
              <w:top w:val="single" w:sz="4" w:space="0" w:color="000000"/>
              <w:left w:val="single" w:sz="4" w:space="0" w:color="000000"/>
              <w:bottom w:val="single" w:sz="4" w:space="0" w:color="000000"/>
              <w:right w:val="nil"/>
            </w:tcBorders>
          </w:tcPr>
          <w:p w:rsidR="0002010E" w:rsidRDefault="00AD0A05">
            <w:pPr>
              <w:adjustRightInd w:val="0"/>
              <w:snapToGrid w:val="0"/>
              <w:spacing w:line="360" w:lineRule="exact"/>
              <w:jc w:val="center"/>
              <w:rPr>
                <w:rFonts w:ascii="Times New Roman" w:eastAsia="宋体" w:hAnsi="Times New Roman" w:cs="Times New Roman"/>
                <w:color w:val="000000"/>
                <w:szCs w:val="21"/>
                <w:lang w:eastAsia="zh-CN"/>
              </w:rPr>
            </w:pPr>
            <w:r>
              <w:rPr>
                <w:rFonts w:ascii="Times New Roman" w:eastAsia="宋体" w:hAnsi="Times New Roman" w:cs="Times New Roman" w:hint="eastAsia"/>
                <w:color w:val="000000"/>
                <w:szCs w:val="21"/>
                <w:lang w:eastAsia="zh-CN"/>
              </w:rPr>
              <w:t>2</w:t>
            </w:r>
          </w:p>
        </w:tc>
      </w:tr>
      <w:tr w:rsidR="0002010E">
        <w:trPr>
          <w:trHeight w:hRule="exact" w:val="374"/>
        </w:trPr>
        <w:tc>
          <w:tcPr>
            <w:tcW w:w="1836" w:type="dxa"/>
            <w:tcBorders>
              <w:top w:val="single" w:sz="4" w:space="0" w:color="000000"/>
              <w:left w:val="nil"/>
              <w:bottom w:val="single" w:sz="4" w:space="0" w:color="000000"/>
              <w:right w:val="single" w:sz="4" w:space="0" w:color="000000"/>
            </w:tcBorders>
          </w:tcPr>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噪</w:t>
            </w:r>
            <w:r>
              <w:rPr>
                <w:rFonts w:ascii="Times New Roman" w:eastAsia="宋体" w:hAnsi="Times New Roman" w:cs="Times New Roman" w:hint="eastAsia"/>
                <w:color w:val="000000"/>
                <w:szCs w:val="21"/>
              </w:rPr>
              <w:tab/>
            </w:r>
            <w:r>
              <w:rPr>
                <w:rFonts w:ascii="Times New Roman" w:eastAsia="宋体" w:hAnsi="Times New Roman" w:cs="Times New Roman" w:hint="eastAsia"/>
                <w:color w:val="000000"/>
                <w:szCs w:val="21"/>
              </w:rPr>
              <w:t>声</w:t>
            </w:r>
          </w:p>
        </w:tc>
        <w:tc>
          <w:tcPr>
            <w:tcW w:w="4783" w:type="dxa"/>
            <w:tcBorders>
              <w:top w:val="single" w:sz="4" w:space="0" w:color="000000"/>
              <w:left w:val="single" w:sz="4" w:space="0" w:color="000000"/>
              <w:bottom w:val="single" w:sz="4" w:space="0" w:color="000000"/>
              <w:right w:val="single" w:sz="4" w:space="0" w:color="000000"/>
            </w:tcBorders>
          </w:tcPr>
          <w:p w:rsidR="0002010E" w:rsidRDefault="00AD0A05">
            <w:pPr>
              <w:adjustRightInd w:val="0"/>
              <w:snapToGrid w:val="0"/>
              <w:spacing w:line="360" w:lineRule="exact"/>
              <w:jc w:val="center"/>
              <w:rPr>
                <w:rFonts w:ascii="Times New Roman" w:eastAsia="宋体" w:hAnsi="Times New Roman" w:cs="Times New Roman"/>
                <w:color w:val="000000"/>
                <w:szCs w:val="21"/>
                <w:lang w:eastAsia="zh-CN"/>
              </w:rPr>
            </w:pPr>
            <w:r>
              <w:rPr>
                <w:rFonts w:ascii="Times New Roman" w:eastAsia="宋体" w:hAnsi="Times New Roman" w:cs="Times New Roman" w:hint="eastAsia"/>
                <w:color w:val="000000"/>
                <w:szCs w:val="21"/>
                <w:lang w:eastAsia="zh-CN"/>
              </w:rPr>
              <w:t>隔音、消声、减振等设施</w:t>
            </w:r>
          </w:p>
        </w:tc>
        <w:tc>
          <w:tcPr>
            <w:tcW w:w="2069" w:type="dxa"/>
            <w:tcBorders>
              <w:top w:val="single" w:sz="4" w:space="0" w:color="000000"/>
              <w:left w:val="single" w:sz="4" w:space="0" w:color="000000"/>
              <w:bottom w:val="single" w:sz="4" w:space="0" w:color="000000"/>
              <w:right w:val="nil"/>
            </w:tcBorders>
          </w:tcPr>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3</w:t>
            </w:r>
          </w:p>
        </w:tc>
      </w:tr>
      <w:tr w:rsidR="0002010E">
        <w:trPr>
          <w:trHeight w:hRule="exact" w:val="374"/>
        </w:trPr>
        <w:tc>
          <w:tcPr>
            <w:tcW w:w="1836" w:type="dxa"/>
            <w:tcBorders>
              <w:top w:val="single" w:sz="4" w:space="0" w:color="000000"/>
              <w:left w:val="nil"/>
              <w:bottom w:val="single" w:sz="4" w:space="0" w:color="000000"/>
              <w:right w:val="single" w:sz="4" w:space="0" w:color="000000"/>
            </w:tcBorders>
          </w:tcPr>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固</w:t>
            </w:r>
            <w:r>
              <w:rPr>
                <w:rFonts w:ascii="Times New Roman" w:eastAsia="宋体" w:hAnsi="Times New Roman" w:cs="Times New Roman" w:hint="eastAsia"/>
                <w:color w:val="000000"/>
                <w:szCs w:val="21"/>
              </w:rPr>
              <w:tab/>
            </w:r>
            <w:r>
              <w:rPr>
                <w:rFonts w:ascii="Times New Roman" w:eastAsia="宋体" w:hAnsi="Times New Roman" w:cs="Times New Roman" w:hint="eastAsia"/>
                <w:color w:val="000000"/>
                <w:szCs w:val="21"/>
              </w:rPr>
              <w:t>废</w:t>
            </w:r>
          </w:p>
        </w:tc>
        <w:tc>
          <w:tcPr>
            <w:tcW w:w="4783" w:type="dxa"/>
            <w:tcBorders>
              <w:top w:val="single" w:sz="4" w:space="0" w:color="000000"/>
              <w:left w:val="single" w:sz="4" w:space="0" w:color="000000"/>
              <w:bottom w:val="single" w:sz="4" w:space="0" w:color="000000"/>
              <w:right w:val="single" w:sz="4" w:space="0" w:color="000000"/>
            </w:tcBorders>
          </w:tcPr>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生活垃圾收集设施</w:t>
            </w:r>
          </w:p>
        </w:tc>
        <w:tc>
          <w:tcPr>
            <w:tcW w:w="2069" w:type="dxa"/>
            <w:tcBorders>
              <w:top w:val="single" w:sz="4" w:space="0" w:color="000000"/>
              <w:left w:val="single" w:sz="4" w:space="0" w:color="000000"/>
              <w:bottom w:val="single" w:sz="4" w:space="0" w:color="000000"/>
              <w:right w:val="nil"/>
            </w:tcBorders>
          </w:tcPr>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0.5</w:t>
            </w:r>
          </w:p>
        </w:tc>
      </w:tr>
      <w:tr w:rsidR="0002010E">
        <w:trPr>
          <w:trHeight w:hRule="exact" w:val="374"/>
        </w:trPr>
        <w:tc>
          <w:tcPr>
            <w:tcW w:w="1836" w:type="dxa"/>
            <w:tcBorders>
              <w:top w:val="single" w:sz="4" w:space="0" w:color="000000"/>
              <w:left w:val="nil"/>
              <w:bottom w:val="single" w:sz="4" w:space="0" w:color="000000"/>
              <w:right w:val="single" w:sz="4" w:space="0" w:color="000000"/>
            </w:tcBorders>
          </w:tcPr>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绿化</w:t>
            </w:r>
          </w:p>
        </w:tc>
        <w:tc>
          <w:tcPr>
            <w:tcW w:w="4783" w:type="dxa"/>
            <w:tcBorders>
              <w:top w:val="single" w:sz="4" w:space="0" w:color="000000"/>
              <w:left w:val="single" w:sz="4" w:space="0" w:color="000000"/>
              <w:bottom w:val="single" w:sz="4" w:space="0" w:color="000000"/>
              <w:right w:val="single" w:sz="4" w:space="0" w:color="000000"/>
            </w:tcBorders>
          </w:tcPr>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绿化工程</w:t>
            </w:r>
          </w:p>
        </w:tc>
        <w:tc>
          <w:tcPr>
            <w:tcW w:w="2069" w:type="dxa"/>
            <w:tcBorders>
              <w:top w:val="single" w:sz="4" w:space="0" w:color="000000"/>
              <w:left w:val="single" w:sz="4" w:space="0" w:color="000000"/>
              <w:bottom w:val="single" w:sz="4" w:space="0" w:color="000000"/>
              <w:right w:val="nil"/>
            </w:tcBorders>
          </w:tcPr>
          <w:p w:rsidR="0002010E" w:rsidRDefault="00AD0A05">
            <w:pPr>
              <w:adjustRightInd w:val="0"/>
              <w:snapToGrid w:val="0"/>
              <w:spacing w:line="360" w:lineRule="exact"/>
              <w:jc w:val="center"/>
              <w:rPr>
                <w:rFonts w:ascii="Times New Roman" w:eastAsia="宋体" w:hAnsi="Times New Roman" w:cs="Times New Roman"/>
                <w:color w:val="000000"/>
                <w:szCs w:val="21"/>
                <w:lang w:eastAsia="zh-CN"/>
              </w:rPr>
            </w:pPr>
            <w:r>
              <w:rPr>
                <w:rFonts w:ascii="Times New Roman" w:eastAsia="宋体" w:hAnsi="Times New Roman" w:cs="Times New Roman" w:hint="eastAsia"/>
                <w:color w:val="000000"/>
                <w:szCs w:val="21"/>
                <w:lang w:eastAsia="zh-CN"/>
              </w:rPr>
              <w:t>2</w:t>
            </w:r>
          </w:p>
        </w:tc>
      </w:tr>
      <w:tr w:rsidR="0002010E">
        <w:trPr>
          <w:trHeight w:hRule="exact" w:val="374"/>
        </w:trPr>
        <w:tc>
          <w:tcPr>
            <w:tcW w:w="1836" w:type="dxa"/>
            <w:tcBorders>
              <w:top w:val="single" w:sz="4" w:space="0" w:color="000000"/>
              <w:left w:val="nil"/>
              <w:bottom w:val="single" w:sz="4" w:space="0" w:color="000000"/>
              <w:right w:val="single" w:sz="4" w:space="0" w:color="000000"/>
            </w:tcBorders>
          </w:tcPr>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环境风险</w:t>
            </w:r>
          </w:p>
        </w:tc>
        <w:tc>
          <w:tcPr>
            <w:tcW w:w="4783" w:type="dxa"/>
            <w:tcBorders>
              <w:top w:val="single" w:sz="4" w:space="0" w:color="000000"/>
              <w:left w:val="single" w:sz="4" w:space="0" w:color="000000"/>
              <w:bottom w:val="single" w:sz="4" w:space="0" w:color="000000"/>
              <w:right w:val="single" w:sz="4" w:space="0" w:color="000000"/>
            </w:tcBorders>
          </w:tcPr>
          <w:p w:rsidR="0002010E" w:rsidRDefault="00AD0A05">
            <w:pPr>
              <w:adjustRightInd w:val="0"/>
              <w:snapToGrid w:val="0"/>
              <w:spacing w:line="360" w:lineRule="exact"/>
              <w:jc w:val="center"/>
              <w:rPr>
                <w:rFonts w:ascii="Times New Roman" w:eastAsia="宋体" w:hAnsi="Times New Roman" w:cs="Times New Roman"/>
                <w:color w:val="000000"/>
                <w:szCs w:val="21"/>
                <w:lang w:eastAsia="zh-CN"/>
              </w:rPr>
            </w:pPr>
            <w:r>
              <w:rPr>
                <w:rFonts w:ascii="Times New Roman" w:eastAsia="宋体" w:hAnsi="Times New Roman" w:cs="Times New Roman" w:hint="eastAsia"/>
                <w:color w:val="000000"/>
                <w:szCs w:val="21"/>
                <w:lang w:eastAsia="zh-CN"/>
              </w:rPr>
              <w:t>火灾自动报警系统、消防系统、应急处置设备等设施</w:t>
            </w:r>
          </w:p>
        </w:tc>
        <w:tc>
          <w:tcPr>
            <w:tcW w:w="2069" w:type="dxa"/>
            <w:tcBorders>
              <w:top w:val="single" w:sz="4" w:space="0" w:color="000000"/>
              <w:left w:val="single" w:sz="4" w:space="0" w:color="000000"/>
              <w:bottom w:val="single" w:sz="4" w:space="0" w:color="000000"/>
              <w:right w:val="nil"/>
            </w:tcBorders>
          </w:tcPr>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2</w:t>
            </w:r>
          </w:p>
        </w:tc>
      </w:tr>
      <w:tr w:rsidR="0002010E">
        <w:trPr>
          <w:trHeight w:hRule="exact" w:val="386"/>
        </w:trPr>
        <w:tc>
          <w:tcPr>
            <w:tcW w:w="6619" w:type="dxa"/>
            <w:gridSpan w:val="2"/>
            <w:tcBorders>
              <w:top w:val="single" w:sz="4" w:space="0" w:color="000000"/>
              <w:left w:val="nil"/>
              <w:bottom w:val="single" w:sz="12" w:space="0" w:color="000000"/>
              <w:right w:val="single" w:sz="4" w:space="0" w:color="000000"/>
            </w:tcBorders>
          </w:tcPr>
          <w:p w:rsidR="0002010E" w:rsidRDefault="00AD0A05">
            <w:pPr>
              <w:adjustRightInd w:val="0"/>
              <w:snapToGrid w:val="0"/>
              <w:spacing w:line="36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合计</w:t>
            </w:r>
          </w:p>
        </w:tc>
        <w:tc>
          <w:tcPr>
            <w:tcW w:w="2069" w:type="dxa"/>
            <w:tcBorders>
              <w:top w:val="single" w:sz="4" w:space="0" w:color="000000"/>
              <w:left w:val="single" w:sz="4" w:space="0" w:color="000000"/>
              <w:bottom w:val="single" w:sz="12" w:space="0" w:color="000000"/>
              <w:right w:val="nil"/>
            </w:tcBorders>
          </w:tcPr>
          <w:p w:rsidR="0002010E" w:rsidRDefault="00AD0A05">
            <w:pPr>
              <w:adjustRightInd w:val="0"/>
              <w:snapToGrid w:val="0"/>
              <w:spacing w:line="360" w:lineRule="exact"/>
              <w:jc w:val="center"/>
              <w:rPr>
                <w:rFonts w:ascii="Times New Roman" w:eastAsia="宋体" w:hAnsi="Times New Roman" w:cs="Times New Roman"/>
                <w:color w:val="000000"/>
                <w:szCs w:val="21"/>
                <w:lang w:eastAsia="zh-CN"/>
              </w:rPr>
            </w:pPr>
            <w:r>
              <w:rPr>
                <w:rFonts w:ascii="Times New Roman" w:eastAsia="宋体" w:hAnsi="Times New Roman" w:cs="Times New Roman" w:hint="eastAsia"/>
                <w:color w:val="000000"/>
                <w:szCs w:val="21"/>
                <w:lang w:eastAsia="zh-CN"/>
              </w:rPr>
              <w:t>13</w:t>
            </w:r>
          </w:p>
        </w:tc>
      </w:tr>
    </w:tbl>
    <w:p w:rsidR="0002010E" w:rsidRDefault="0002010E">
      <w:pPr>
        <w:spacing w:after="0"/>
        <w:jc w:val="both"/>
        <w:rPr>
          <w:rFonts w:ascii="Times New Roman" w:eastAsia="宋体" w:hAnsi="Times New Roman" w:cs="Times New Roman"/>
        </w:rPr>
        <w:sectPr w:rsidR="0002010E">
          <w:footerReference w:type="default" r:id="rId23"/>
          <w:pgSz w:w="11920" w:h="16840"/>
          <w:pgMar w:top="1100" w:right="1440" w:bottom="1420" w:left="1440" w:header="877" w:footer="1231" w:gutter="0"/>
          <w:pgNumType w:fmt="numberInDash"/>
          <w:cols w:space="720"/>
        </w:sectPr>
      </w:pPr>
    </w:p>
    <w:p w:rsidR="0002010E" w:rsidRDefault="0002010E">
      <w:pPr>
        <w:spacing w:after="0" w:line="200" w:lineRule="exact"/>
        <w:rPr>
          <w:rFonts w:ascii="Times New Roman" w:eastAsia="宋体" w:hAnsi="Times New Roman" w:cs="Times New Roman"/>
          <w:sz w:val="20"/>
          <w:szCs w:val="20"/>
        </w:rPr>
      </w:pPr>
    </w:p>
    <w:p w:rsidR="0002010E" w:rsidRDefault="0002010E">
      <w:pPr>
        <w:spacing w:after="0" w:line="200" w:lineRule="exact"/>
        <w:rPr>
          <w:rFonts w:ascii="Times New Roman" w:eastAsia="宋体" w:hAnsi="Times New Roman" w:cs="Times New Roman"/>
          <w:sz w:val="20"/>
          <w:szCs w:val="20"/>
        </w:rPr>
      </w:pPr>
    </w:p>
    <w:p w:rsidR="0002010E" w:rsidRDefault="00AD0A05">
      <w:pPr>
        <w:pStyle w:val="1"/>
      </w:pPr>
      <w:bookmarkStart w:id="170" w:name="_Toc13254"/>
      <w:bookmarkStart w:id="171" w:name="_Toc14693"/>
      <w:r>
        <w:t>7</w:t>
      </w:r>
      <w:r>
        <w:t>结论与建议</w:t>
      </w:r>
      <w:bookmarkEnd w:id="170"/>
      <w:bookmarkEnd w:id="171"/>
    </w:p>
    <w:p w:rsidR="0002010E" w:rsidRDefault="00AD0A05">
      <w:pPr>
        <w:pStyle w:val="2"/>
      </w:pPr>
      <w:bookmarkStart w:id="172" w:name="_Toc12427"/>
      <w:bookmarkStart w:id="173" w:name="_Toc24563"/>
      <w:r>
        <w:rPr>
          <w:rFonts w:hint="eastAsia"/>
        </w:rPr>
        <w:t>7.1</w:t>
      </w:r>
      <w:r>
        <w:rPr>
          <w:rFonts w:hint="eastAsia"/>
        </w:rPr>
        <w:t>项目概况</w:t>
      </w:r>
      <w:bookmarkEnd w:id="172"/>
      <w:bookmarkEnd w:id="173"/>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项目名称：</w:t>
      </w:r>
      <w:r>
        <w:rPr>
          <w:rFonts w:ascii="Times New Roman" w:eastAsia="宋体" w:hAnsi="Times New Roman" w:cs="Times New Roman" w:hint="eastAsia"/>
          <w:color w:val="0D0D0D"/>
          <w:sz w:val="24"/>
          <w:lang w:eastAsia="zh-CN"/>
        </w:rPr>
        <w:t>岳阳市广和机动车检测线项目</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建设单位：</w:t>
      </w:r>
      <w:r>
        <w:rPr>
          <w:rFonts w:ascii="Times New Roman" w:eastAsia="宋体" w:hAnsi="Times New Roman" w:cs="Times New Roman" w:hint="eastAsia"/>
          <w:color w:val="0D0D0D"/>
          <w:sz w:val="24"/>
          <w:lang w:eastAsia="zh-CN"/>
        </w:rPr>
        <w:t>岳阳市广和机动车检测有限公司</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建设地点：</w:t>
      </w:r>
      <w:r>
        <w:rPr>
          <w:rFonts w:ascii="Times New Roman" w:eastAsia="宋体" w:hAnsi="Times New Roman" w:cs="Times New Roman" w:hint="eastAsia"/>
          <w:color w:val="0D0D0D"/>
          <w:sz w:val="24"/>
          <w:lang w:eastAsia="zh-CN"/>
        </w:rPr>
        <w:t>岳阳市经济开发区王家畈路</w:t>
      </w:r>
      <w:r>
        <w:rPr>
          <w:rFonts w:ascii="Times New Roman" w:eastAsia="宋体" w:hAnsi="Times New Roman" w:cs="Times New Roman" w:hint="eastAsia"/>
          <w:color w:val="0D0D0D"/>
          <w:sz w:val="24"/>
          <w:lang w:eastAsia="zh-CN"/>
        </w:rPr>
        <w:t>102</w:t>
      </w:r>
      <w:r>
        <w:rPr>
          <w:rFonts w:ascii="Times New Roman" w:eastAsia="宋体" w:hAnsi="Times New Roman" w:cs="Times New Roman" w:hint="eastAsia"/>
          <w:color w:val="0D0D0D"/>
          <w:sz w:val="24"/>
          <w:lang w:eastAsia="zh-CN"/>
        </w:rPr>
        <w:t>号</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建设性质：新建</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vertAlign w:val="superscript"/>
          <w:lang w:eastAsia="zh-CN"/>
        </w:rPr>
      </w:pPr>
      <w:r>
        <w:rPr>
          <w:rFonts w:ascii="Times New Roman" w:eastAsia="宋体" w:hAnsi="Times New Roman" w:cs="Times New Roman" w:hint="eastAsia"/>
          <w:color w:val="0D0D0D"/>
          <w:sz w:val="24"/>
          <w:lang w:eastAsia="zh-CN"/>
        </w:rPr>
        <w:t>总用地面积：</w:t>
      </w:r>
      <w:r>
        <w:rPr>
          <w:rFonts w:ascii="Times New Roman" w:eastAsia="宋体" w:hAnsi="Times New Roman" w:cs="Times New Roman" w:hint="eastAsia"/>
          <w:color w:val="0D0D0D"/>
          <w:sz w:val="24"/>
          <w:lang w:eastAsia="zh-CN"/>
        </w:rPr>
        <w:t>6400</w:t>
      </w:r>
      <w:r>
        <w:rPr>
          <w:rFonts w:ascii="Times New Roman" w:eastAsia="宋体" w:hAnsi="Times New Roman" w:cs="Times New Roman" w:hint="eastAsia"/>
          <w:color w:val="0D0D0D"/>
          <w:sz w:val="24"/>
          <w:lang w:eastAsia="zh-CN"/>
        </w:rPr>
        <w:t>m</w:t>
      </w:r>
      <w:r>
        <w:rPr>
          <w:rFonts w:ascii="Times New Roman" w:eastAsia="宋体" w:hAnsi="Times New Roman" w:cs="Times New Roman" w:hint="eastAsia"/>
          <w:color w:val="0D0D0D"/>
          <w:sz w:val="24"/>
          <w:vertAlign w:val="superscript"/>
          <w:lang w:eastAsia="zh-CN"/>
        </w:rPr>
        <w:t>2</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总建筑面积（含生产加工厂房，宿舍，食堂，办公室、休息室等）：</w:t>
      </w:r>
      <w:r>
        <w:rPr>
          <w:rFonts w:ascii="Times New Roman" w:eastAsia="宋体" w:hAnsi="Times New Roman" w:cs="Times New Roman" w:hint="eastAsia"/>
          <w:color w:val="0D0D0D"/>
          <w:sz w:val="24"/>
          <w:lang w:eastAsia="zh-CN"/>
        </w:rPr>
        <w:t>4359</w:t>
      </w:r>
      <w:r>
        <w:rPr>
          <w:rFonts w:ascii="Times New Roman" w:eastAsia="宋体" w:hAnsi="Times New Roman" w:cs="Times New Roman" w:hint="eastAsia"/>
          <w:color w:val="0D0D0D"/>
          <w:sz w:val="24"/>
          <w:lang w:eastAsia="zh-CN"/>
        </w:rPr>
        <w:t>m</w:t>
      </w:r>
      <w:r>
        <w:rPr>
          <w:rFonts w:ascii="Times New Roman" w:eastAsia="宋体" w:hAnsi="Times New Roman" w:cs="Times New Roman" w:hint="eastAsia"/>
          <w:color w:val="0D0D0D"/>
          <w:sz w:val="24"/>
          <w:vertAlign w:val="superscript"/>
          <w:lang w:eastAsia="zh-CN"/>
        </w:rPr>
        <w:t>2</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项目投资：</w:t>
      </w:r>
      <w:r>
        <w:rPr>
          <w:rFonts w:ascii="Times New Roman" w:eastAsia="宋体" w:hAnsi="Times New Roman" w:cs="Times New Roman" w:hint="eastAsia"/>
          <w:color w:val="0D0D0D"/>
          <w:sz w:val="24"/>
          <w:lang w:eastAsia="zh-CN"/>
        </w:rPr>
        <w:t>700</w:t>
      </w:r>
      <w:r>
        <w:rPr>
          <w:rFonts w:ascii="Times New Roman" w:eastAsia="宋体" w:hAnsi="Times New Roman" w:cs="Times New Roman" w:hint="eastAsia"/>
          <w:color w:val="0D0D0D"/>
          <w:sz w:val="24"/>
          <w:lang w:eastAsia="zh-CN"/>
        </w:rPr>
        <w:t>万元</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建设规模：</w:t>
      </w:r>
      <w:r>
        <w:rPr>
          <w:rFonts w:ascii="Times New Roman" w:eastAsia="宋体" w:hAnsi="Times New Roman" w:cs="Times New Roman" w:hint="eastAsia"/>
          <w:color w:val="0D0D0D"/>
          <w:sz w:val="24"/>
          <w:lang w:eastAsia="zh-CN"/>
        </w:rPr>
        <w:t>年检燃汽油车</w:t>
      </w:r>
      <w:r>
        <w:rPr>
          <w:rFonts w:ascii="Times New Roman" w:eastAsia="宋体" w:hAnsi="Times New Roman" w:cs="Times New Roman" w:hint="eastAsia"/>
          <w:color w:val="0D0D0D"/>
          <w:sz w:val="24"/>
          <w:lang w:eastAsia="zh-CN"/>
        </w:rPr>
        <w:t>13200</w:t>
      </w:r>
      <w:r>
        <w:rPr>
          <w:rFonts w:ascii="Times New Roman" w:eastAsia="宋体" w:hAnsi="Times New Roman" w:cs="Times New Roman" w:hint="eastAsia"/>
          <w:color w:val="0D0D0D"/>
          <w:sz w:val="24"/>
          <w:lang w:eastAsia="zh-CN"/>
        </w:rPr>
        <w:t>辆，燃柴油车</w:t>
      </w:r>
      <w:r>
        <w:rPr>
          <w:rFonts w:ascii="Times New Roman" w:eastAsia="宋体" w:hAnsi="Times New Roman" w:cs="Times New Roman" w:hint="eastAsia"/>
          <w:color w:val="0D0D0D"/>
          <w:sz w:val="24"/>
          <w:lang w:eastAsia="zh-CN"/>
        </w:rPr>
        <w:t>6800</w:t>
      </w:r>
      <w:r>
        <w:rPr>
          <w:rFonts w:ascii="Times New Roman" w:eastAsia="宋体" w:hAnsi="Times New Roman" w:cs="Times New Roman" w:hint="eastAsia"/>
          <w:color w:val="0D0D0D"/>
          <w:sz w:val="24"/>
          <w:lang w:eastAsia="zh-CN"/>
        </w:rPr>
        <w:t>辆</w:t>
      </w:r>
    </w:p>
    <w:p w:rsidR="0002010E" w:rsidRDefault="00AD0A05">
      <w:pPr>
        <w:pStyle w:val="2"/>
        <w:rPr>
          <w:lang w:eastAsia="zh-CN"/>
        </w:rPr>
      </w:pPr>
      <w:bookmarkStart w:id="174" w:name="_Toc23274"/>
      <w:bookmarkStart w:id="175" w:name="_Toc15859"/>
      <w:r>
        <w:rPr>
          <w:rFonts w:hint="eastAsia"/>
          <w:lang w:eastAsia="zh-CN"/>
        </w:rPr>
        <w:t>7.2</w:t>
      </w:r>
      <w:r>
        <w:rPr>
          <w:rFonts w:hint="eastAsia"/>
          <w:lang w:eastAsia="zh-CN"/>
        </w:rPr>
        <w:t>生态环境现状评价结论</w:t>
      </w:r>
      <w:bookmarkEnd w:id="174"/>
      <w:bookmarkEnd w:id="175"/>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1</w:t>
      </w:r>
      <w:r>
        <w:rPr>
          <w:rFonts w:ascii="Times New Roman" w:eastAsia="宋体" w:hAnsi="Times New Roman" w:cs="Times New Roman" w:hint="eastAsia"/>
          <w:color w:val="0D0D0D"/>
          <w:sz w:val="24"/>
          <w:lang w:eastAsia="zh-CN"/>
        </w:rPr>
        <w:t>）东洞庭湖国家级自然保护区是</w:t>
      </w:r>
      <w:r>
        <w:rPr>
          <w:rFonts w:ascii="Times New Roman" w:eastAsia="宋体" w:hAnsi="Times New Roman" w:cs="Times New Roman" w:hint="eastAsia"/>
          <w:color w:val="0D0D0D"/>
          <w:sz w:val="24"/>
          <w:lang w:eastAsia="zh-CN"/>
        </w:rPr>
        <w:t>1994</w:t>
      </w:r>
      <w:r>
        <w:rPr>
          <w:rFonts w:ascii="Times New Roman" w:eastAsia="宋体" w:hAnsi="Times New Roman" w:cs="Times New Roman" w:hint="eastAsia"/>
          <w:color w:val="0D0D0D"/>
          <w:sz w:val="24"/>
          <w:lang w:eastAsia="zh-CN"/>
        </w:rPr>
        <w:t>年</w:t>
      </w:r>
      <w:r>
        <w:rPr>
          <w:rFonts w:ascii="Times New Roman" w:eastAsia="宋体" w:hAnsi="Times New Roman" w:cs="Times New Roman" w:hint="eastAsia"/>
          <w:color w:val="0D0D0D"/>
          <w:sz w:val="24"/>
          <w:lang w:eastAsia="zh-CN"/>
        </w:rPr>
        <w:t>4</w:t>
      </w:r>
      <w:r>
        <w:rPr>
          <w:rFonts w:ascii="Times New Roman" w:eastAsia="宋体" w:hAnsi="Times New Roman" w:cs="Times New Roman" w:hint="eastAsia"/>
          <w:color w:val="0D0D0D"/>
          <w:sz w:val="24"/>
          <w:lang w:eastAsia="zh-CN"/>
        </w:rPr>
        <w:t>月批准的国家级自然保护区，也是我国第一批列入《关于特别是作为水禽栖息地的国际重要湿地公约》的《国际重要湿地名录》的</w:t>
      </w:r>
      <w:r>
        <w:rPr>
          <w:rFonts w:ascii="Times New Roman" w:eastAsia="宋体" w:hAnsi="Times New Roman" w:cs="Times New Roman" w:hint="eastAsia"/>
          <w:color w:val="0D0D0D"/>
          <w:sz w:val="24"/>
          <w:lang w:eastAsia="zh-CN"/>
        </w:rPr>
        <w:t>6</w:t>
      </w:r>
      <w:r>
        <w:rPr>
          <w:rFonts w:ascii="Times New Roman" w:eastAsia="宋体" w:hAnsi="Times New Roman" w:cs="Times New Roman" w:hint="eastAsia"/>
          <w:color w:val="0D0D0D"/>
          <w:sz w:val="24"/>
          <w:lang w:eastAsia="zh-CN"/>
        </w:rPr>
        <w:t>个重要湿地自然保护区之一，保护区范围与《湿地公约》约定的范围一致。保护区划分为核心区、缓冲区、实验区三大功能区，总面积</w:t>
      </w:r>
      <w:r>
        <w:rPr>
          <w:rFonts w:ascii="Times New Roman" w:eastAsia="宋体" w:hAnsi="Times New Roman" w:cs="Times New Roman" w:hint="eastAsia"/>
          <w:color w:val="0D0D0D"/>
          <w:sz w:val="24"/>
          <w:lang w:eastAsia="zh-CN"/>
        </w:rPr>
        <w:t>19</w:t>
      </w:r>
      <w:r>
        <w:rPr>
          <w:rFonts w:ascii="Times New Roman" w:eastAsia="宋体" w:hAnsi="Times New Roman" w:cs="Times New Roman" w:hint="eastAsia"/>
          <w:color w:val="0D0D0D"/>
          <w:sz w:val="24"/>
          <w:lang w:eastAsia="zh-CN"/>
        </w:rPr>
        <w:t>万</w:t>
      </w:r>
      <w:r>
        <w:rPr>
          <w:rFonts w:ascii="Times New Roman" w:eastAsia="宋体" w:hAnsi="Times New Roman" w:cs="Times New Roman" w:hint="eastAsia"/>
          <w:color w:val="0D0D0D"/>
          <w:sz w:val="24"/>
          <w:lang w:eastAsia="zh-CN"/>
        </w:rPr>
        <w:t>hm</w:t>
      </w:r>
      <w:r>
        <w:rPr>
          <w:rFonts w:ascii="Times New Roman" w:eastAsia="宋体" w:hAnsi="Times New Roman" w:cs="Times New Roman" w:hint="eastAsia"/>
          <w:color w:val="0D0D0D"/>
          <w:sz w:val="24"/>
          <w:vertAlign w:val="superscript"/>
          <w:lang w:eastAsia="zh-CN"/>
        </w:rPr>
        <w:t>2</w:t>
      </w:r>
      <w:r>
        <w:rPr>
          <w:rFonts w:ascii="Times New Roman" w:eastAsia="宋体" w:hAnsi="Times New Roman" w:cs="Times New Roman" w:hint="eastAsia"/>
          <w:color w:val="0D0D0D"/>
          <w:sz w:val="24"/>
          <w:lang w:eastAsia="zh-CN"/>
        </w:rPr>
        <w:t>。保护对象为湿地生态系统和生物多样性、珍稀濒危水禽、自然生态环境和自然资源，以及自然、人文景观。</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2</w:t>
      </w:r>
      <w:r>
        <w:rPr>
          <w:rFonts w:ascii="Times New Roman" w:eastAsia="宋体" w:hAnsi="Times New Roman" w:cs="Times New Roman" w:hint="eastAsia"/>
          <w:color w:val="0D0D0D"/>
          <w:sz w:val="24"/>
          <w:lang w:eastAsia="zh-CN"/>
        </w:rPr>
        <w:t>）东洞庭湖国家级自然保护区植被类型属亚热带常绿阔叶林地带，自然条件优越，植被类型多种多样，植物资源异常丰富。评价区内自然</w:t>
      </w:r>
      <w:r>
        <w:rPr>
          <w:rFonts w:ascii="Times New Roman" w:eastAsia="宋体" w:hAnsi="Times New Roman" w:cs="Times New Roman" w:hint="eastAsia"/>
          <w:color w:val="0D0D0D"/>
          <w:sz w:val="24"/>
          <w:lang w:eastAsia="zh-CN"/>
        </w:rPr>
        <w:t>植被主要由湿生植物组成，植被类型依立地水分梯度变化呈圈带状成层分布格局。主要植被类型有：常绿阔叶林、落叶阔叶林、柳芦荻沼泽植被、苔草草甸、挺水植物、浮叶植物、沉水植物。同层植被组分比较一致，层间植物组分有较大差异。</w:t>
      </w:r>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3</w:t>
      </w:r>
      <w:r>
        <w:rPr>
          <w:rFonts w:ascii="Times New Roman" w:eastAsia="宋体" w:hAnsi="Times New Roman" w:cs="Times New Roman" w:hint="eastAsia"/>
          <w:color w:val="0D0D0D"/>
          <w:sz w:val="24"/>
          <w:lang w:eastAsia="zh-CN"/>
        </w:rPr>
        <w:t>）评价区内土壤以河流冲积、湖积物为主，其土壤类型主要是潮土、沼泽化草甸土、沼泽土和水稻土等，土壤质地优良，肥力条件好，土层深厚，宜于农耕，适合多种植物的生长。</w:t>
      </w:r>
    </w:p>
    <w:p w:rsidR="0002010E" w:rsidRDefault="00AD0A05">
      <w:pPr>
        <w:tabs>
          <w:tab w:val="left" w:pos="588"/>
        </w:tabs>
        <w:spacing w:after="0" w:line="520" w:lineRule="exact"/>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4</w:t>
      </w:r>
      <w:r>
        <w:rPr>
          <w:rFonts w:ascii="Times New Roman" w:eastAsia="宋体" w:hAnsi="Times New Roman" w:cs="Times New Roman" w:hint="eastAsia"/>
          <w:color w:val="0D0D0D"/>
          <w:sz w:val="24"/>
          <w:lang w:eastAsia="zh-CN"/>
        </w:rPr>
        <w:t>）东洞庭湖国家级自然保护区内野生动物资源极为丰富，保护区内有鸟类近</w:t>
      </w:r>
      <w:r>
        <w:rPr>
          <w:rFonts w:ascii="Times New Roman" w:eastAsia="宋体" w:hAnsi="Times New Roman" w:cs="Times New Roman" w:hint="eastAsia"/>
          <w:color w:val="0D0D0D"/>
          <w:sz w:val="24"/>
          <w:lang w:eastAsia="zh-CN"/>
        </w:rPr>
        <w:t>300</w:t>
      </w:r>
      <w:r>
        <w:rPr>
          <w:rFonts w:ascii="Times New Roman" w:eastAsia="宋体" w:hAnsi="Times New Roman" w:cs="Times New Roman" w:hint="eastAsia"/>
          <w:color w:val="0D0D0D"/>
          <w:sz w:val="24"/>
          <w:lang w:eastAsia="zh-CN"/>
        </w:rPr>
        <w:t>种，水生动物</w:t>
      </w:r>
      <w:r>
        <w:rPr>
          <w:rFonts w:ascii="Times New Roman" w:eastAsia="宋体" w:hAnsi="Times New Roman" w:cs="Times New Roman" w:hint="eastAsia"/>
          <w:color w:val="0D0D0D"/>
          <w:sz w:val="24"/>
          <w:lang w:eastAsia="zh-CN"/>
        </w:rPr>
        <w:t>154</w:t>
      </w:r>
      <w:r>
        <w:rPr>
          <w:rFonts w:ascii="Times New Roman" w:eastAsia="宋体" w:hAnsi="Times New Roman" w:cs="Times New Roman" w:hint="eastAsia"/>
          <w:color w:val="0D0D0D"/>
          <w:sz w:val="24"/>
          <w:lang w:eastAsia="zh-CN"/>
        </w:rPr>
        <w:t>种（其中鱼类</w:t>
      </w:r>
      <w:r>
        <w:rPr>
          <w:rFonts w:ascii="Times New Roman" w:eastAsia="宋体" w:hAnsi="Times New Roman" w:cs="Times New Roman" w:hint="eastAsia"/>
          <w:color w:val="0D0D0D"/>
          <w:sz w:val="24"/>
          <w:lang w:eastAsia="zh-CN"/>
        </w:rPr>
        <w:t>86</w:t>
      </w:r>
      <w:r>
        <w:rPr>
          <w:rFonts w:ascii="Times New Roman" w:eastAsia="宋体" w:hAnsi="Times New Roman" w:cs="Times New Roman" w:hint="eastAsia"/>
          <w:color w:val="0D0D0D"/>
          <w:sz w:val="24"/>
          <w:lang w:eastAsia="zh-CN"/>
        </w:rPr>
        <w:t>种）。</w:t>
      </w:r>
    </w:p>
    <w:p w:rsidR="0002010E" w:rsidRDefault="00AD0A05">
      <w:pPr>
        <w:pStyle w:val="2"/>
        <w:rPr>
          <w:lang w:eastAsia="zh-CN"/>
        </w:rPr>
      </w:pPr>
      <w:bookmarkStart w:id="176" w:name="_Toc19563"/>
      <w:bookmarkStart w:id="177" w:name="_Toc8054"/>
      <w:r>
        <w:rPr>
          <w:rFonts w:hint="eastAsia"/>
          <w:lang w:eastAsia="zh-CN"/>
        </w:rPr>
        <w:t>7.3</w:t>
      </w:r>
      <w:r>
        <w:rPr>
          <w:rFonts w:hint="eastAsia"/>
          <w:lang w:eastAsia="zh-CN"/>
        </w:rPr>
        <w:t>生态环境</w:t>
      </w:r>
      <w:r>
        <w:rPr>
          <w:rFonts w:hint="eastAsia"/>
          <w:lang w:eastAsia="zh-CN"/>
        </w:rPr>
        <w:t>影响预测评价结论</w:t>
      </w:r>
      <w:bookmarkEnd w:id="176"/>
      <w:bookmarkEnd w:id="177"/>
    </w:p>
    <w:p w:rsidR="0002010E" w:rsidRDefault="00AD0A05">
      <w:pPr>
        <w:tabs>
          <w:tab w:val="left" w:pos="588"/>
        </w:tabs>
        <w:spacing w:after="0" w:line="520" w:lineRule="exact"/>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1</w:t>
      </w:r>
      <w:r>
        <w:rPr>
          <w:rFonts w:ascii="Times New Roman" w:eastAsia="宋体" w:hAnsi="Times New Roman" w:cs="Times New Roman" w:hint="eastAsia"/>
          <w:color w:val="0D0D0D"/>
          <w:sz w:val="24"/>
          <w:lang w:eastAsia="zh-CN"/>
        </w:rPr>
        <w:t>）项目实施和运行对区域自然体系的景观质量影响不大。</w:t>
      </w:r>
    </w:p>
    <w:p w:rsidR="0002010E" w:rsidRDefault="00AD0A05">
      <w:pPr>
        <w:tabs>
          <w:tab w:val="left" w:pos="588"/>
        </w:tabs>
        <w:spacing w:after="0" w:line="520" w:lineRule="exact"/>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2</w:t>
      </w:r>
      <w:r>
        <w:rPr>
          <w:rFonts w:ascii="Times New Roman" w:eastAsia="宋体" w:hAnsi="Times New Roman" w:cs="Times New Roman" w:hint="eastAsia"/>
          <w:color w:val="0D0D0D"/>
          <w:sz w:val="24"/>
          <w:lang w:eastAsia="zh-CN"/>
        </w:rPr>
        <w:t>）项目占地区主要属于建设用地，位于</w:t>
      </w:r>
      <w:r>
        <w:rPr>
          <w:rFonts w:ascii="Times New Roman" w:eastAsia="宋体" w:hAnsi="Times New Roman" w:cs="Times New Roman" w:hint="eastAsia"/>
          <w:color w:val="0D0D0D"/>
          <w:sz w:val="24"/>
          <w:lang w:eastAsia="zh-CN"/>
        </w:rPr>
        <w:t>岳阳市经济开发区王家畈路</w:t>
      </w:r>
      <w:r>
        <w:rPr>
          <w:rFonts w:ascii="Times New Roman" w:eastAsia="宋体" w:hAnsi="Times New Roman" w:cs="Times New Roman" w:hint="eastAsia"/>
          <w:color w:val="0D0D0D"/>
          <w:sz w:val="24"/>
          <w:lang w:eastAsia="zh-CN"/>
        </w:rPr>
        <w:t>102</w:t>
      </w:r>
      <w:r>
        <w:rPr>
          <w:rFonts w:ascii="Times New Roman" w:eastAsia="宋体" w:hAnsi="Times New Roman" w:cs="Times New Roman" w:hint="eastAsia"/>
          <w:color w:val="0D0D0D"/>
          <w:sz w:val="24"/>
          <w:lang w:eastAsia="zh-CN"/>
        </w:rPr>
        <w:t>号</w:t>
      </w:r>
      <w:r>
        <w:rPr>
          <w:rFonts w:ascii="Times New Roman" w:eastAsia="宋体" w:hAnsi="Times New Roman" w:cs="Times New Roman" w:hint="eastAsia"/>
          <w:color w:val="0D0D0D"/>
          <w:sz w:val="24"/>
          <w:lang w:eastAsia="zh-CN"/>
        </w:rPr>
        <w:t>，不会改变评价区内的植被结构，对洞庭湖区周边生态环境影响很小。</w:t>
      </w:r>
    </w:p>
    <w:p w:rsidR="0002010E" w:rsidRDefault="00AD0A05">
      <w:pPr>
        <w:tabs>
          <w:tab w:val="left" w:pos="588"/>
        </w:tabs>
        <w:spacing w:after="0" w:line="520" w:lineRule="exact"/>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3</w:t>
      </w:r>
      <w:r>
        <w:rPr>
          <w:rFonts w:ascii="Times New Roman" w:eastAsia="宋体" w:hAnsi="Times New Roman" w:cs="Times New Roman" w:hint="eastAsia"/>
          <w:color w:val="0D0D0D"/>
          <w:sz w:val="24"/>
          <w:lang w:eastAsia="zh-CN"/>
        </w:rPr>
        <w:t>）东洞庭湖国家级自然保护区是候鸟重要的越冬地，每年有大量的候鸟在此越冬。</w:t>
      </w:r>
    </w:p>
    <w:p w:rsidR="0002010E" w:rsidRDefault="00AD0A05">
      <w:pPr>
        <w:tabs>
          <w:tab w:val="left" w:pos="588"/>
        </w:tabs>
        <w:spacing w:after="0" w:line="520" w:lineRule="exact"/>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4</w:t>
      </w:r>
      <w:r>
        <w:rPr>
          <w:rFonts w:ascii="Times New Roman" w:eastAsia="宋体" w:hAnsi="Times New Roman" w:cs="Times New Roman" w:hint="eastAsia"/>
          <w:color w:val="0D0D0D"/>
          <w:sz w:val="24"/>
          <w:lang w:eastAsia="zh-CN"/>
        </w:rPr>
        <w:t>）项目建设和运营期间“三废”污染物排放量很少，对评价区生态环境影响较小。</w:t>
      </w:r>
    </w:p>
    <w:p w:rsidR="0002010E" w:rsidRDefault="00AD0A05">
      <w:pPr>
        <w:tabs>
          <w:tab w:val="left" w:pos="588"/>
        </w:tabs>
        <w:spacing w:after="0" w:line="520" w:lineRule="exact"/>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5</w:t>
      </w:r>
      <w:r>
        <w:rPr>
          <w:rFonts w:ascii="Times New Roman" w:eastAsia="宋体" w:hAnsi="Times New Roman" w:cs="Times New Roman" w:hint="eastAsia"/>
          <w:color w:val="0D0D0D"/>
          <w:sz w:val="24"/>
          <w:lang w:eastAsia="zh-CN"/>
        </w:rPr>
        <w:t>）项目建设对沿线周边区域的陆生野生动物将造成一定的影响。对珍稀濒危野生动物、国家重点保护野生动植物无影响。</w:t>
      </w:r>
    </w:p>
    <w:p w:rsidR="0002010E" w:rsidRDefault="00AD0A05">
      <w:pPr>
        <w:pStyle w:val="2"/>
        <w:rPr>
          <w:lang w:eastAsia="zh-CN"/>
        </w:rPr>
      </w:pPr>
      <w:bookmarkStart w:id="178" w:name="_Toc21965"/>
      <w:bookmarkStart w:id="179" w:name="_Toc3920"/>
      <w:r>
        <w:rPr>
          <w:rFonts w:hint="eastAsia"/>
          <w:lang w:eastAsia="zh-CN"/>
        </w:rPr>
        <w:t>7.4</w:t>
      </w:r>
      <w:r>
        <w:rPr>
          <w:rFonts w:hint="eastAsia"/>
          <w:lang w:eastAsia="zh-CN"/>
        </w:rPr>
        <w:t>综合评价结论</w:t>
      </w:r>
      <w:bookmarkEnd w:id="178"/>
      <w:bookmarkEnd w:id="179"/>
    </w:p>
    <w:p w:rsidR="0002010E" w:rsidRDefault="00AD0A05">
      <w:pPr>
        <w:tabs>
          <w:tab w:val="left" w:pos="588"/>
        </w:tabs>
        <w:spacing w:after="0" w:line="520" w:lineRule="exact"/>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综上所述，</w:t>
      </w:r>
      <w:r>
        <w:rPr>
          <w:rFonts w:ascii="Times New Roman" w:eastAsia="宋体" w:hAnsi="Times New Roman" w:cs="Times New Roman" w:hint="eastAsia"/>
          <w:color w:val="0D0D0D"/>
          <w:sz w:val="24"/>
          <w:lang w:eastAsia="zh-CN"/>
        </w:rPr>
        <w:t>岳阳市</w:t>
      </w:r>
      <w:r>
        <w:rPr>
          <w:rFonts w:ascii="Times New Roman" w:eastAsia="宋体" w:hAnsi="Times New Roman" w:cs="Times New Roman" w:hint="eastAsia"/>
          <w:color w:val="0D0D0D"/>
          <w:sz w:val="24"/>
          <w:lang w:eastAsia="zh-CN"/>
        </w:rPr>
        <w:t>广和机动车检测线项目</w:t>
      </w:r>
      <w:r>
        <w:rPr>
          <w:rFonts w:ascii="Times New Roman" w:eastAsia="宋体" w:hAnsi="Times New Roman" w:cs="Times New Roman" w:hint="eastAsia"/>
          <w:color w:val="0D0D0D"/>
          <w:sz w:val="24"/>
          <w:lang w:eastAsia="zh-CN"/>
        </w:rPr>
        <w:t>建设和运营对东洞庭湖国家级自然保护区的鱼类、水禽、鸟类产生的负面影响不大，具有很好的经济与社会效益。在认真落实本报告提出的各项生态保护措施，“三废”污染物不同程度减小，强化企业经营管理，项目环境风险在可控范围内，从东洞庭湖自然保护区生态环境保护的角度分析，本项目建设可行。</w:t>
      </w:r>
    </w:p>
    <w:p w:rsidR="0002010E" w:rsidRDefault="00AD0A05">
      <w:pPr>
        <w:pStyle w:val="2"/>
        <w:rPr>
          <w:lang w:eastAsia="zh-CN"/>
        </w:rPr>
      </w:pPr>
      <w:bookmarkStart w:id="180" w:name="_Toc31237"/>
      <w:bookmarkStart w:id="181" w:name="_Toc1190"/>
      <w:r>
        <w:rPr>
          <w:rFonts w:hint="eastAsia"/>
          <w:lang w:eastAsia="zh-CN"/>
        </w:rPr>
        <w:t>7.5</w:t>
      </w:r>
      <w:r>
        <w:rPr>
          <w:rFonts w:hint="eastAsia"/>
          <w:lang w:eastAsia="zh-CN"/>
        </w:rPr>
        <w:t>建议</w:t>
      </w:r>
      <w:bookmarkEnd w:id="180"/>
      <w:bookmarkEnd w:id="181"/>
    </w:p>
    <w:p w:rsidR="0002010E" w:rsidRDefault="00AD0A05">
      <w:pPr>
        <w:tabs>
          <w:tab w:val="left" w:pos="588"/>
        </w:tabs>
        <w:spacing w:after="0" w:line="520" w:lineRule="exact"/>
        <w:ind w:firstLineChars="200" w:firstLine="480"/>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1</w:t>
      </w:r>
      <w:r>
        <w:rPr>
          <w:rFonts w:ascii="Times New Roman" w:eastAsia="宋体" w:hAnsi="Times New Roman" w:cs="Times New Roman" w:hint="eastAsia"/>
          <w:color w:val="0D0D0D"/>
          <w:sz w:val="24"/>
          <w:lang w:eastAsia="zh-CN"/>
        </w:rPr>
        <w:t>）本项目施工区域内不得设置取、弃土场。</w:t>
      </w:r>
    </w:p>
    <w:p w:rsidR="0002010E" w:rsidRDefault="00AD0A05">
      <w:pPr>
        <w:tabs>
          <w:tab w:val="left" w:pos="588"/>
        </w:tabs>
        <w:spacing w:after="0" w:line="520" w:lineRule="exact"/>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2</w:t>
      </w:r>
      <w:r>
        <w:rPr>
          <w:rFonts w:ascii="Times New Roman" w:eastAsia="宋体" w:hAnsi="Times New Roman" w:cs="Times New Roman" w:hint="eastAsia"/>
          <w:color w:val="0D0D0D"/>
          <w:sz w:val="24"/>
          <w:lang w:eastAsia="zh-CN"/>
        </w:rPr>
        <w:t>）施工废水经处理后可回用于施工场区机械、车辆冲洗及场地洒水抑尘，不得外排周边水体。</w:t>
      </w:r>
    </w:p>
    <w:p w:rsidR="0002010E" w:rsidRDefault="00AD0A05">
      <w:pPr>
        <w:tabs>
          <w:tab w:val="left" w:pos="588"/>
        </w:tabs>
        <w:spacing w:after="0" w:line="520" w:lineRule="exact"/>
        <w:rPr>
          <w:rFonts w:ascii="Times New Roman" w:eastAsia="宋体" w:hAnsi="Times New Roman" w:cs="Times New Roman"/>
          <w:color w:val="0D0D0D"/>
          <w:sz w:val="24"/>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3</w:t>
      </w:r>
      <w:r>
        <w:rPr>
          <w:rFonts w:ascii="Times New Roman" w:eastAsia="宋体" w:hAnsi="Times New Roman" w:cs="Times New Roman" w:hint="eastAsia"/>
          <w:color w:val="0D0D0D"/>
          <w:sz w:val="24"/>
          <w:lang w:eastAsia="zh-CN"/>
        </w:rPr>
        <w:t>）项目建设应合理安排施工季节和作业时间，尽量能避开越冬候鸟集中栖息期。</w:t>
      </w:r>
    </w:p>
    <w:p w:rsidR="0002010E" w:rsidRDefault="00AD0A05">
      <w:pPr>
        <w:tabs>
          <w:tab w:val="left" w:pos="588"/>
        </w:tabs>
        <w:spacing w:after="0" w:line="520" w:lineRule="exact"/>
        <w:ind w:firstLineChars="200" w:firstLine="480"/>
        <w:rPr>
          <w:lang w:eastAsia="zh-CN"/>
        </w:rPr>
      </w:pPr>
      <w:r>
        <w:rPr>
          <w:rFonts w:ascii="Times New Roman" w:eastAsia="宋体" w:hAnsi="Times New Roman" w:cs="Times New Roman" w:hint="eastAsia"/>
          <w:color w:val="0D0D0D"/>
          <w:sz w:val="24"/>
          <w:lang w:eastAsia="zh-CN"/>
        </w:rPr>
        <w:t>（</w:t>
      </w:r>
      <w:r>
        <w:rPr>
          <w:rFonts w:ascii="Times New Roman" w:eastAsia="宋体" w:hAnsi="Times New Roman" w:cs="Times New Roman" w:hint="eastAsia"/>
          <w:color w:val="0D0D0D"/>
          <w:sz w:val="24"/>
          <w:lang w:eastAsia="zh-CN"/>
        </w:rPr>
        <w:t>4</w:t>
      </w:r>
      <w:r>
        <w:rPr>
          <w:rFonts w:ascii="Times New Roman" w:eastAsia="宋体" w:hAnsi="Times New Roman" w:cs="Times New Roman" w:hint="eastAsia"/>
          <w:color w:val="0D0D0D"/>
          <w:sz w:val="24"/>
          <w:lang w:eastAsia="zh-CN"/>
        </w:rPr>
        <w:t>）严禁夜间施工及在施工场地使用强光照明设备</w:t>
      </w:r>
      <w:r>
        <w:rPr>
          <w:rFonts w:ascii="Times New Roman" w:eastAsia="宋体" w:hAnsi="Times New Roman" w:cs="Times New Roman" w:hint="eastAsia"/>
          <w:color w:val="0D0D0D"/>
          <w:sz w:val="24"/>
          <w:lang w:eastAsia="zh-CN"/>
        </w:rPr>
        <w:t>。</w:t>
      </w: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p w:rsidR="0002010E" w:rsidRDefault="0002010E">
      <w:pPr>
        <w:rPr>
          <w:lang w:eastAsia="zh-CN"/>
        </w:rPr>
      </w:pPr>
    </w:p>
    <w:sectPr w:rsidR="0002010E" w:rsidSect="0002010E">
      <w:footerReference w:type="default" r:id="rId24"/>
      <w:pgSz w:w="11907" w:h="16840"/>
      <w:pgMar w:top="1440" w:right="1800" w:bottom="1440" w:left="1800" w:header="851" w:footer="850" w:gutter="0"/>
      <w:pgNumType w:fmt="numberInDash"/>
      <w:cols w:space="0"/>
      <w:docGrid w:type="lines" w:linePitch="28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10E" w:rsidRDefault="0002010E" w:rsidP="0002010E">
      <w:pPr>
        <w:spacing w:after="0" w:line="240" w:lineRule="auto"/>
      </w:pPr>
      <w:r>
        <w:separator/>
      </w:r>
    </w:p>
  </w:endnote>
  <w:endnote w:type="continuationSeparator" w:id="1">
    <w:p w:rsidR="0002010E" w:rsidRDefault="0002010E" w:rsidP="000201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A05" w:rsidRDefault="00AD0A0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A05" w:rsidRDefault="00AD0A0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A05" w:rsidRDefault="00AD0A05">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10E" w:rsidRDefault="0002010E">
    <w:pPr>
      <w:spacing w:after="0" w:line="197" w:lineRule="exact"/>
      <w:rPr>
        <w:sz w:val="19"/>
        <w:szCs w:val="19"/>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10E" w:rsidRDefault="0002010E">
    <w:pPr>
      <w:pStyle w:val="a3"/>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10E" w:rsidRDefault="0002010E">
    <w:pPr>
      <w:spacing w:after="0" w:line="197" w:lineRule="exact"/>
      <w:rPr>
        <w:sz w:val="19"/>
        <w:szCs w:val="19"/>
      </w:rPr>
    </w:pPr>
    <w:r w:rsidRPr="0002010E">
      <w:rPr>
        <w:sz w:val="19"/>
      </w:rPr>
      <w:pict>
        <v:shapetype id="_x0000_t202" coordsize="21600,21600" o:spt="202" path="m,l,21600r21600,l21600,xe">
          <v:stroke joinstyle="miter"/>
          <v:path gradientshapeok="t" o:connecttype="rect"/>
        </v:shapetype>
        <v:shape id="_x0000_s2051"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02010E" w:rsidRDefault="0002010E">
                <w:pPr>
                  <w:snapToGrid w:val="0"/>
                  <w:rPr>
                    <w:rFonts w:eastAsia="宋体"/>
                    <w:sz w:val="18"/>
                    <w:lang w:eastAsia="zh-CN"/>
                  </w:rPr>
                </w:pPr>
                <w:r>
                  <w:rPr>
                    <w:rFonts w:eastAsia="宋体" w:hint="eastAsia"/>
                    <w:sz w:val="18"/>
                    <w:lang w:eastAsia="zh-CN"/>
                  </w:rPr>
                  <w:fldChar w:fldCharType="begin"/>
                </w:r>
                <w:r w:rsidR="00AD0A05">
                  <w:rPr>
                    <w:rFonts w:eastAsia="宋体" w:hint="eastAsia"/>
                    <w:sz w:val="18"/>
                    <w:lang w:eastAsia="zh-CN"/>
                  </w:rPr>
                  <w:instrText xml:space="preserve"> PAGE  \* MERGEFORMAT </w:instrText>
                </w:r>
                <w:r>
                  <w:rPr>
                    <w:rFonts w:eastAsia="宋体" w:hint="eastAsia"/>
                    <w:sz w:val="18"/>
                    <w:lang w:eastAsia="zh-CN"/>
                  </w:rPr>
                  <w:fldChar w:fldCharType="separate"/>
                </w:r>
                <w:r w:rsidR="00AD0A05" w:rsidRPr="00AD0A05">
                  <w:rPr>
                    <w:noProof/>
                    <w:sz w:val="18"/>
                  </w:rPr>
                  <w:t>-</w:t>
                </w:r>
                <w:r w:rsidR="00AD0A05">
                  <w:rPr>
                    <w:rFonts w:eastAsia="宋体"/>
                    <w:noProof/>
                    <w:sz w:val="18"/>
                    <w:lang w:eastAsia="zh-CN"/>
                  </w:rPr>
                  <w:t xml:space="preserve"> 1 -</w:t>
                </w:r>
                <w:r>
                  <w:rPr>
                    <w:rFonts w:eastAsia="宋体" w:hint="eastAsia"/>
                    <w:sz w:val="18"/>
                    <w:lang w:eastAsia="zh-CN"/>
                  </w:rP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10E" w:rsidRDefault="0002010E">
    <w:pPr>
      <w:spacing w:after="0" w:line="200" w:lineRule="exact"/>
      <w:rPr>
        <w:sz w:val="20"/>
        <w:szCs w:val="20"/>
      </w:rPr>
    </w:pPr>
    <w:r w:rsidRPr="0002010E">
      <w:pict>
        <v:shapetype id="_x0000_t202" coordsize="21600,21600" o:spt="202" path="m,l,21600r21600,l21600,xe">
          <v:stroke joinstyle="miter"/>
          <v:path gradientshapeok="t" o:connecttype="rect"/>
        </v:shapetype>
        <v:shape id="文本框 13" o:spid="_x0000_s2050" type="#_x0000_t202" style="position:absolute;margin-left:0;margin-top:769.3pt;width:13.05pt;height:11pt;z-index:251657216;mso-position-horizontal:center;mso-position-horizontal-relative:margin;mso-position-vertical-relative:page;mso-width-relative:page;mso-height-relative:page" o:gfxdata="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Ag+PP/XAAAACQEA&#10;AA8AAAAAAAAAAQAgAAAAIgAAAGRycy9kb3ducmV2LnhtbFBLAQIUABQAAAAIAIdO4kDNGkUVqQEA&#10;AC4DAAAOAAAAAAAAAAEAIAAAACYBAABkcnMvZTJvRG9jLnhtbFBLBQYAAAAABgAGAFkBAABBBQAA&#10;AAA=&#10;" filled="f" stroked="f">
          <v:textbox inset="0,0,0,0">
            <w:txbxContent>
              <w:p w:rsidR="0002010E" w:rsidRDefault="0002010E">
                <w:pPr>
                  <w:spacing w:after="0" w:line="220" w:lineRule="exact"/>
                  <w:ind w:left="40" w:right="-20"/>
                  <w:rPr>
                    <w:rFonts w:ascii="微软雅黑" w:eastAsia="微软雅黑" w:hAnsi="微软雅黑" w:cs="微软雅黑"/>
                    <w:sz w:val="18"/>
                    <w:szCs w:val="18"/>
                    <w:lang w:eastAsia="zh-CN"/>
                  </w:rPr>
                </w:pPr>
                <w:r>
                  <w:rPr>
                    <w:rFonts w:ascii="微软雅黑" w:eastAsia="微软雅黑" w:hAnsi="微软雅黑" w:cs="微软雅黑" w:hint="eastAsia"/>
                    <w:sz w:val="18"/>
                    <w:szCs w:val="18"/>
                    <w:lang w:eastAsia="zh-CN"/>
                  </w:rPr>
                  <w:fldChar w:fldCharType="begin"/>
                </w:r>
                <w:r w:rsidR="00AD0A05">
                  <w:rPr>
                    <w:rFonts w:ascii="微软雅黑" w:eastAsia="微软雅黑" w:hAnsi="微软雅黑" w:cs="微软雅黑" w:hint="eastAsia"/>
                    <w:sz w:val="18"/>
                    <w:szCs w:val="18"/>
                    <w:lang w:eastAsia="zh-CN"/>
                  </w:rPr>
                  <w:instrText xml:space="preserve"> PAGE  \* MERGEFORMAT </w:instrText>
                </w:r>
                <w:r>
                  <w:rPr>
                    <w:rFonts w:ascii="微软雅黑" w:eastAsia="微软雅黑" w:hAnsi="微软雅黑" w:cs="微软雅黑" w:hint="eastAsia"/>
                    <w:sz w:val="18"/>
                    <w:szCs w:val="18"/>
                    <w:lang w:eastAsia="zh-CN"/>
                  </w:rPr>
                  <w:fldChar w:fldCharType="separate"/>
                </w:r>
                <w:r w:rsidR="00AD0A05" w:rsidRPr="00AD0A05">
                  <w:rPr>
                    <w:noProof/>
                  </w:rPr>
                  <w:t>-</w:t>
                </w:r>
                <w:r w:rsidR="00AD0A05">
                  <w:rPr>
                    <w:rFonts w:ascii="微软雅黑" w:eastAsia="微软雅黑" w:hAnsi="微软雅黑" w:cs="微软雅黑"/>
                    <w:noProof/>
                    <w:sz w:val="18"/>
                    <w:szCs w:val="18"/>
                    <w:lang w:eastAsia="zh-CN"/>
                  </w:rPr>
                  <w:t xml:space="preserve"> 50 -</w:t>
                </w:r>
                <w:r>
                  <w:rPr>
                    <w:rFonts w:ascii="微软雅黑" w:eastAsia="微软雅黑" w:hAnsi="微软雅黑" w:cs="微软雅黑" w:hint="eastAsia"/>
                    <w:sz w:val="18"/>
                    <w:szCs w:val="18"/>
                    <w:lang w:eastAsia="zh-CN"/>
                  </w:rPr>
                  <w:fldChar w:fldCharType="end"/>
                </w:r>
              </w:p>
            </w:txbxContent>
          </v:textbox>
          <w10:wrap anchorx="margin"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10E" w:rsidRDefault="0002010E">
    <w:pPr>
      <w:spacing w:after="0" w:line="200" w:lineRule="exact"/>
      <w:rPr>
        <w:sz w:val="20"/>
        <w:szCs w:val="20"/>
      </w:rPr>
    </w:pPr>
    <w:r w:rsidRPr="0002010E">
      <w:rPr>
        <w:sz w:val="20"/>
      </w:rP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filled="f" stroked="f" strokeweight=".5pt">
          <v:textbox style="mso-fit-shape-to-text:t" inset="0,0,0,0">
            <w:txbxContent>
              <w:p w:rsidR="0002010E" w:rsidRDefault="0002010E">
                <w:pPr>
                  <w:snapToGrid w:val="0"/>
                  <w:rPr>
                    <w:rFonts w:eastAsia="宋体"/>
                    <w:sz w:val="18"/>
                    <w:lang w:eastAsia="zh-CN"/>
                  </w:rPr>
                </w:pPr>
                <w:r>
                  <w:rPr>
                    <w:rFonts w:eastAsia="宋体" w:hint="eastAsia"/>
                    <w:sz w:val="18"/>
                    <w:lang w:eastAsia="zh-CN"/>
                  </w:rPr>
                  <w:fldChar w:fldCharType="begin"/>
                </w:r>
                <w:r w:rsidR="00AD0A05">
                  <w:rPr>
                    <w:rFonts w:eastAsia="宋体" w:hint="eastAsia"/>
                    <w:sz w:val="18"/>
                    <w:lang w:eastAsia="zh-CN"/>
                  </w:rPr>
                  <w:instrText xml:space="preserve"> PAGE  \* MERGEFORMAT </w:instrText>
                </w:r>
                <w:r>
                  <w:rPr>
                    <w:rFonts w:eastAsia="宋体" w:hint="eastAsia"/>
                    <w:sz w:val="18"/>
                    <w:lang w:eastAsia="zh-CN"/>
                  </w:rPr>
                  <w:fldChar w:fldCharType="separate"/>
                </w:r>
                <w:r w:rsidR="00AD0A05" w:rsidRPr="00AD0A05">
                  <w:rPr>
                    <w:noProof/>
                    <w:sz w:val="18"/>
                  </w:rPr>
                  <w:t>-</w:t>
                </w:r>
                <w:r w:rsidR="00AD0A05">
                  <w:rPr>
                    <w:rFonts w:eastAsia="宋体"/>
                    <w:noProof/>
                    <w:sz w:val="18"/>
                    <w:lang w:eastAsia="zh-CN"/>
                  </w:rPr>
                  <w:t xml:space="preserve"> 53 -</w:t>
                </w:r>
                <w:r>
                  <w:rPr>
                    <w:rFonts w:eastAsia="宋体" w:hint="eastAsia"/>
                    <w:sz w:val="18"/>
                    <w:lang w:eastAsia="zh-CN"/>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10E" w:rsidRDefault="0002010E" w:rsidP="0002010E">
      <w:pPr>
        <w:spacing w:after="0" w:line="240" w:lineRule="auto"/>
      </w:pPr>
      <w:r>
        <w:separator/>
      </w:r>
    </w:p>
  </w:footnote>
  <w:footnote w:type="continuationSeparator" w:id="1">
    <w:p w:rsidR="0002010E" w:rsidRDefault="0002010E" w:rsidP="000201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A05" w:rsidRDefault="00AD0A0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10E" w:rsidRDefault="0002010E">
    <w:pPr>
      <w:pStyle w:val="a4"/>
      <w:pBdr>
        <w:bottom w:val="single" w:sz="4" w:space="1" w:color="auto"/>
      </w:pBdr>
    </w:pPr>
    <w:r>
      <w:pict>
        <v:shapetype id="_x0000_t202" coordsize="21600,21600" o:spt="202" path="m,l,21600r21600,l21600,xe">
          <v:stroke joinstyle="miter"/>
          <v:path gradientshapeok="t" o:connecttype="rect"/>
        </v:shapetype>
        <v:shape id="文本框 3" o:spid="_x0000_s2052" type="#_x0000_t202" style="position:absolute;left:0;text-align:left;margin-left:142.2pt;margin-top:33.85pt;width:326pt;height:12.5pt;z-index:251656192;mso-position-horizontal-relative:page;mso-position-vertical-relative:page;mso-width-relative:page;mso-height-relative:page" o:gfxdata="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Gf0KY3YAAAACQEA&#10;AA8AAAAAAAAAAQAgAAAAIgAAAGRycy9kb3ducmV2LnhtbFBLAQIUABQAAAAIAIdO4kDAApdfqAEA&#10;AC0DAAAOAAAAAAAAAAEAIAAAACcBAABkcnMvZTJvRG9jLnhtbFBLBQYAAAAABgAGAFkBAABBBQAA&#10;AAA=&#10;" filled="f" stroked="f">
          <v:textbox style="mso-next-textbox:#文本框 3" inset="0,0,0,0">
            <w:txbxContent>
              <w:p w:rsidR="0002010E" w:rsidRDefault="00AD0A05">
                <w:pPr>
                  <w:spacing w:after="0" w:line="220" w:lineRule="exact"/>
                  <w:ind w:left="20" w:right="-47"/>
                  <w:rPr>
                    <w:rFonts w:ascii="微软雅黑" w:eastAsia="微软雅黑" w:hAnsi="微软雅黑" w:cs="微软雅黑"/>
                    <w:sz w:val="18"/>
                    <w:szCs w:val="18"/>
                    <w:lang w:eastAsia="zh-CN"/>
                  </w:rPr>
                </w:pPr>
                <w:r>
                  <w:rPr>
                    <w:rFonts w:ascii="微软雅黑" w:eastAsia="微软雅黑" w:hAnsi="微软雅黑" w:cs="微软雅黑" w:hint="eastAsia"/>
                    <w:sz w:val="18"/>
                    <w:szCs w:val="18"/>
                    <w:lang w:eastAsia="zh-CN"/>
                  </w:rPr>
                  <w:t>岳阳市广和机动车检测线项目</w:t>
                </w:r>
                <w:r>
                  <w:rPr>
                    <w:rFonts w:ascii="微软雅黑" w:eastAsia="微软雅黑" w:hAnsi="微软雅黑" w:cs="微软雅黑"/>
                    <w:sz w:val="18"/>
                    <w:szCs w:val="18"/>
                    <w:lang w:eastAsia="zh-CN"/>
                  </w:rPr>
                  <w:t>对东洞庭湖国家级自然保护区生态影响专题报告</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A05" w:rsidRDefault="00AD0A05">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10E" w:rsidRDefault="0002010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13CED6"/>
    <w:multiLevelType w:val="singleLevel"/>
    <w:tmpl w:val="5913CED6"/>
    <w:lvl w:ilvl="0">
      <w:start w:val="1"/>
      <w:numFmt w:val="decimal"/>
      <w:suff w:val="nothing"/>
      <w:lvlText w:val="（%1）"/>
      <w:lvlJc w:val="left"/>
    </w:lvl>
  </w:abstractNum>
  <w:abstractNum w:abstractNumId="1">
    <w:nsid w:val="5913CF17"/>
    <w:multiLevelType w:val="singleLevel"/>
    <w:tmpl w:val="5913CF17"/>
    <w:lvl w:ilvl="0">
      <w:start w:val="1"/>
      <w:numFmt w:val="chineseCounting"/>
      <w:suff w:val="nothing"/>
      <w:lvlText w:val="%1、"/>
      <w:lvlJc w:val="left"/>
    </w:lvl>
  </w:abstractNum>
  <w:abstractNum w:abstractNumId="2">
    <w:nsid w:val="5913CFAB"/>
    <w:multiLevelType w:val="singleLevel"/>
    <w:tmpl w:val="5913CFAB"/>
    <w:lvl w:ilvl="0">
      <w:start w:val="3"/>
      <w:numFmt w:val="chineseCounting"/>
      <w:suff w:val="nothing"/>
      <w:lvlText w:val="（%1）"/>
      <w:lvlJc w:val="left"/>
    </w:lvl>
  </w:abstractNum>
  <w:abstractNum w:abstractNumId="3">
    <w:nsid w:val="5913D637"/>
    <w:multiLevelType w:val="singleLevel"/>
    <w:tmpl w:val="5913D637"/>
    <w:lvl w:ilvl="0">
      <w:start w:val="1"/>
      <w:numFmt w:val="decimal"/>
      <w:suff w:val="nothing"/>
      <w:lvlText w:val="（%1）"/>
      <w:lvlJc w:val="left"/>
    </w:lvl>
  </w:abstractNum>
  <w:abstractNum w:abstractNumId="4">
    <w:nsid w:val="5913D682"/>
    <w:multiLevelType w:val="singleLevel"/>
    <w:tmpl w:val="5913D682"/>
    <w:lvl w:ilvl="0">
      <w:start w:val="4"/>
      <w:numFmt w:val="decimal"/>
      <w:suff w:val="nothing"/>
      <w:lvlText w:val="（%1）"/>
      <w:lvlJc w:val="left"/>
    </w:lvl>
  </w:abstractNum>
  <w:abstractNum w:abstractNumId="5">
    <w:nsid w:val="5913DD55"/>
    <w:multiLevelType w:val="singleLevel"/>
    <w:tmpl w:val="5913DD55"/>
    <w:lvl w:ilvl="0">
      <w:start w:val="1"/>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gutterAtTop/>
  <w:defaultTabStop w:val="420"/>
  <w:drawingGridVerticalSpacing w:val="156"/>
  <w:displayHorizontalDrawingGridEvery w:val="0"/>
  <w:displayVerticalDrawingGridEvery w:val="2"/>
  <w:characterSpacingControl w:val="compressPunctuation"/>
  <w:hdrShapeDefaults>
    <o:shapedefaults v:ext="edit" spidmax="2057"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87A0898"/>
    <w:rsid w:val="0002010E"/>
    <w:rsid w:val="00AD0A05"/>
    <w:rsid w:val="0E10588A"/>
    <w:rsid w:val="12E2527B"/>
    <w:rsid w:val="163C3E02"/>
    <w:rsid w:val="1BEC1CAB"/>
    <w:rsid w:val="2C0D442E"/>
    <w:rsid w:val="2E163B4F"/>
    <w:rsid w:val="687A0898"/>
    <w:rsid w:val="68DB1EE5"/>
    <w:rsid w:val="6FC24A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010E"/>
    <w:pPr>
      <w:widowControl w:val="0"/>
      <w:spacing w:after="200" w:line="276" w:lineRule="auto"/>
    </w:pPr>
    <w:rPr>
      <w:rFonts w:eastAsiaTheme="minorHAnsi"/>
      <w:sz w:val="22"/>
      <w:szCs w:val="22"/>
      <w:lang w:eastAsia="en-US"/>
    </w:rPr>
  </w:style>
  <w:style w:type="paragraph" w:styleId="1">
    <w:name w:val="heading 1"/>
    <w:basedOn w:val="a"/>
    <w:next w:val="a"/>
    <w:link w:val="1Char"/>
    <w:qFormat/>
    <w:rsid w:val="0002010E"/>
    <w:pPr>
      <w:keepNext/>
      <w:keepLines/>
      <w:spacing w:line="360" w:lineRule="auto"/>
      <w:jc w:val="center"/>
      <w:outlineLvl w:val="0"/>
    </w:pPr>
    <w:rPr>
      <w:rFonts w:eastAsiaTheme="minorEastAsia"/>
      <w:b/>
      <w:kern w:val="44"/>
      <w:sz w:val="44"/>
    </w:rPr>
  </w:style>
  <w:style w:type="paragraph" w:styleId="2">
    <w:name w:val="heading 2"/>
    <w:basedOn w:val="a"/>
    <w:next w:val="a"/>
    <w:unhideWhenUsed/>
    <w:qFormat/>
    <w:rsid w:val="0002010E"/>
    <w:pPr>
      <w:keepNext/>
      <w:keepLines/>
      <w:spacing w:line="240" w:lineRule="auto"/>
      <w:outlineLvl w:val="1"/>
    </w:pPr>
    <w:rPr>
      <w:rFonts w:ascii="Arial" w:eastAsia="黑体" w:hAnsi="Arial"/>
      <w:b/>
      <w:sz w:val="30"/>
    </w:rPr>
  </w:style>
  <w:style w:type="paragraph" w:styleId="3">
    <w:name w:val="heading 3"/>
    <w:basedOn w:val="a"/>
    <w:next w:val="a"/>
    <w:unhideWhenUsed/>
    <w:qFormat/>
    <w:rsid w:val="0002010E"/>
    <w:pPr>
      <w:keepNext/>
      <w:keepLines/>
      <w:spacing w:line="520" w:lineRule="exact"/>
      <w:outlineLvl w:val="2"/>
    </w:pPr>
    <w:rPr>
      <w:rFonts w:ascii="Times New Roman" w:eastAsiaTheme="minorEastAsia" w:hAnsi="Times New Roman"/>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next w:val="a"/>
    <w:qFormat/>
    <w:rsid w:val="0002010E"/>
    <w:pPr>
      <w:ind w:left="1260"/>
    </w:pPr>
    <w:rPr>
      <w:sz w:val="18"/>
      <w:szCs w:val="18"/>
    </w:rPr>
  </w:style>
  <w:style w:type="paragraph" w:styleId="5">
    <w:name w:val="toc 5"/>
    <w:next w:val="a"/>
    <w:qFormat/>
    <w:rsid w:val="0002010E"/>
    <w:pPr>
      <w:ind w:left="840"/>
    </w:pPr>
    <w:rPr>
      <w:sz w:val="18"/>
      <w:szCs w:val="18"/>
    </w:rPr>
  </w:style>
  <w:style w:type="paragraph" w:styleId="30">
    <w:name w:val="toc 3"/>
    <w:next w:val="a"/>
    <w:qFormat/>
    <w:rsid w:val="0002010E"/>
    <w:pPr>
      <w:ind w:left="420"/>
    </w:pPr>
    <w:rPr>
      <w:i/>
      <w:iCs/>
    </w:rPr>
  </w:style>
  <w:style w:type="paragraph" w:styleId="8">
    <w:name w:val="toc 8"/>
    <w:next w:val="a"/>
    <w:qFormat/>
    <w:rsid w:val="0002010E"/>
    <w:pPr>
      <w:ind w:left="1470"/>
    </w:pPr>
    <w:rPr>
      <w:sz w:val="18"/>
      <w:szCs w:val="18"/>
    </w:rPr>
  </w:style>
  <w:style w:type="paragraph" w:styleId="a3">
    <w:name w:val="footer"/>
    <w:basedOn w:val="a"/>
    <w:qFormat/>
    <w:rsid w:val="0002010E"/>
    <w:pPr>
      <w:tabs>
        <w:tab w:val="center" w:pos="4153"/>
        <w:tab w:val="right" w:pos="8306"/>
      </w:tabs>
      <w:snapToGrid w:val="0"/>
    </w:pPr>
    <w:rPr>
      <w:sz w:val="18"/>
    </w:rPr>
  </w:style>
  <w:style w:type="paragraph" w:styleId="a4">
    <w:name w:val="header"/>
    <w:basedOn w:val="a"/>
    <w:qFormat/>
    <w:rsid w:val="0002010E"/>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rPr>
      <w:sz w:val="18"/>
    </w:rPr>
  </w:style>
  <w:style w:type="paragraph" w:styleId="10">
    <w:name w:val="toc 1"/>
    <w:next w:val="a"/>
    <w:qFormat/>
    <w:rsid w:val="0002010E"/>
    <w:pPr>
      <w:spacing w:beforeLines="38" w:afterLines="38"/>
    </w:pPr>
    <w:rPr>
      <w:b/>
      <w:bCs/>
    </w:rPr>
  </w:style>
  <w:style w:type="paragraph" w:styleId="4">
    <w:name w:val="toc 4"/>
    <w:next w:val="a"/>
    <w:qFormat/>
    <w:rsid w:val="0002010E"/>
    <w:pPr>
      <w:ind w:left="630"/>
    </w:pPr>
    <w:rPr>
      <w:sz w:val="18"/>
      <w:szCs w:val="18"/>
    </w:rPr>
  </w:style>
  <w:style w:type="paragraph" w:styleId="6">
    <w:name w:val="toc 6"/>
    <w:next w:val="a"/>
    <w:qFormat/>
    <w:rsid w:val="0002010E"/>
    <w:pPr>
      <w:ind w:left="1050"/>
    </w:pPr>
    <w:rPr>
      <w:sz w:val="18"/>
      <w:szCs w:val="18"/>
    </w:rPr>
  </w:style>
  <w:style w:type="paragraph" w:styleId="20">
    <w:name w:val="toc 2"/>
    <w:next w:val="a"/>
    <w:qFormat/>
    <w:rsid w:val="0002010E"/>
    <w:pPr>
      <w:ind w:left="210"/>
    </w:pPr>
    <w:rPr>
      <w:smallCaps/>
    </w:rPr>
  </w:style>
  <w:style w:type="paragraph" w:styleId="9">
    <w:name w:val="toc 9"/>
    <w:next w:val="a"/>
    <w:qFormat/>
    <w:rsid w:val="0002010E"/>
    <w:pPr>
      <w:ind w:left="1680"/>
    </w:pPr>
    <w:rPr>
      <w:sz w:val="18"/>
      <w:szCs w:val="18"/>
    </w:rPr>
  </w:style>
  <w:style w:type="table" w:styleId="a5">
    <w:name w:val="Table Grid"/>
    <w:basedOn w:val="a1"/>
    <w:qFormat/>
    <w:rsid w:val="0002010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qFormat/>
    <w:rsid w:val="0002010E"/>
    <w:rPr>
      <w:rFonts w:asciiTheme="minorHAnsi" w:eastAsiaTheme="minorEastAsia" w:hAnsiTheme="minorHAnsi"/>
      <w:b/>
      <w:kern w:val="44"/>
      <w:sz w:val="4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sectNamePr val="目录页"/>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58</Pages>
  <Words>35215</Words>
  <Characters>9263</Characters>
  <Application>Microsoft Office Word</Application>
  <DocSecurity>0</DocSecurity>
  <Lines>77</Lines>
  <Paragraphs>88</Paragraphs>
  <ScaleCrop>false</ScaleCrop>
  <Company>微软中国</Company>
  <LinksUpToDate>false</LinksUpToDate>
  <CharactersWithSpaces>44390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3</cp:revision>
  <dcterms:created xsi:type="dcterms:W3CDTF">2017-05-11T01:21:00Z</dcterms:created>
  <dcterms:modified xsi:type="dcterms:W3CDTF">2017-05-15T01:33:00Z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